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48B" w:rsidRPr="006553B5" w:rsidRDefault="00A7548B" w:rsidP="006553B5">
      <w:pPr>
        <w:autoSpaceDE w:val="0"/>
        <w:autoSpaceDN w:val="0"/>
        <w:adjustRightInd w:val="0"/>
        <w:spacing w:after="0" w:line="240" w:lineRule="auto"/>
        <w:jc w:val="center"/>
        <w:rPr>
          <w:rFonts w:cs="Times New Roman"/>
          <w:b/>
          <w:bCs/>
          <w:sz w:val="28"/>
          <w:szCs w:val="28"/>
        </w:rPr>
      </w:pPr>
      <w:r w:rsidRPr="006553B5">
        <w:rPr>
          <w:rFonts w:cs="Times New Roman"/>
          <w:b/>
          <w:bCs/>
          <w:sz w:val="28"/>
          <w:szCs w:val="28"/>
        </w:rPr>
        <w:t>Math Standards Requiring Use of Graphics Calculator</w:t>
      </w:r>
    </w:p>
    <w:p w:rsidR="00A7548B" w:rsidRPr="006553B5" w:rsidRDefault="00A7548B" w:rsidP="005D5535">
      <w:pPr>
        <w:autoSpaceDE w:val="0"/>
        <w:autoSpaceDN w:val="0"/>
        <w:adjustRightInd w:val="0"/>
        <w:spacing w:after="0" w:line="240" w:lineRule="auto"/>
        <w:rPr>
          <w:rFonts w:cs="Times New Roman"/>
          <w:b/>
          <w:bCs/>
          <w:sz w:val="21"/>
          <w:szCs w:val="21"/>
        </w:rPr>
      </w:pPr>
    </w:p>
    <w:p w:rsidR="00A7548B" w:rsidRPr="006553B5" w:rsidRDefault="00A7548B" w:rsidP="005D5535">
      <w:pPr>
        <w:autoSpaceDE w:val="0"/>
        <w:autoSpaceDN w:val="0"/>
        <w:adjustRightInd w:val="0"/>
        <w:spacing w:after="0" w:line="240" w:lineRule="auto"/>
        <w:rPr>
          <w:rFonts w:cs="Times New Roman"/>
          <w:b/>
          <w:bCs/>
          <w:sz w:val="21"/>
          <w:szCs w:val="21"/>
        </w:rPr>
      </w:pPr>
      <w:r w:rsidRPr="006553B5">
        <w:rPr>
          <w:rFonts w:cs="Times New Roman"/>
          <w:b/>
          <w:bCs/>
          <w:sz w:val="21"/>
          <w:szCs w:val="21"/>
        </w:rPr>
        <w:t>Notes from Introduction to Mathematics Curriculum Standards:</w:t>
      </w:r>
    </w:p>
    <w:p w:rsidR="00A7548B" w:rsidRPr="006553B5" w:rsidRDefault="00A7548B" w:rsidP="005D5535">
      <w:pPr>
        <w:autoSpaceDE w:val="0"/>
        <w:autoSpaceDN w:val="0"/>
        <w:adjustRightInd w:val="0"/>
        <w:spacing w:after="0" w:line="240" w:lineRule="auto"/>
        <w:rPr>
          <w:rFonts w:cs="Times New Roman"/>
          <w:sz w:val="21"/>
          <w:szCs w:val="21"/>
        </w:rPr>
      </w:pPr>
    </w:p>
    <w:p w:rsidR="00A7548B" w:rsidRPr="006553B5" w:rsidRDefault="00A7548B" w:rsidP="005D5535">
      <w:pPr>
        <w:autoSpaceDE w:val="0"/>
        <w:autoSpaceDN w:val="0"/>
        <w:adjustRightInd w:val="0"/>
        <w:spacing w:after="0" w:line="240" w:lineRule="auto"/>
        <w:rPr>
          <w:rFonts w:cs="Times New Roman"/>
          <w:sz w:val="21"/>
          <w:szCs w:val="21"/>
        </w:rPr>
      </w:pPr>
      <w:r w:rsidRPr="006553B5">
        <w:rPr>
          <w:rFonts w:cs="Times New Roman"/>
          <w:sz w:val="21"/>
          <w:szCs w:val="21"/>
        </w:rPr>
        <w:t>The standards relating to functions and graphs should be taught and learned in tandem. In Grades 7 and 8, the main emphasis is on linear functions and their graphs. A graphics calculator, or graph plotting software, has an important role in these standards since it helps students to learn from exploring problems.</w:t>
      </w:r>
    </w:p>
    <w:p w:rsidR="00A7548B" w:rsidRPr="006553B5" w:rsidRDefault="00A7548B" w:rsidP="005D5535">
      <w:pPr>
        <w:autoSpaceDE w:val="0"/>
        <w:autoSpaceDN w:val="0"/>
        <w:adjustRightInd w:val="0"/>
        <w:spacing w:after="0" w:line="240" w:lineRule="auto"/>
        <w:rPr>
          <w:rFonts w:cs="Times New Roman"/>
          <w:sz w:val="21"/>
          <w:szCs w:val="21"/>
        </w:rPr>
      </w:pPr>
    </w:p>
    <w:p w:rsidR="00A7548B" w:rsidRPr="006553B5" w:rsidRDefault="00A7548B" w:rsidP="005D5535">
      <w:pPr>
        <w:autoSpaceDE w:val="0"/>
        <w:autoSpaceDN w:val="0"/>
        <w:adjustRightInd w:val="0"/>
        <w:spacing w:after="0" w:line="240" w:lineRule="auto"/>
        <w:rPr>
          <w:rFonts w:cs="Times New Roman"/>
          <w:sz w:val="21"/>
          <w:szCs w:val="21"/>
        </w:rPr>
      </w:pPr>
      <w:r w:rsidRPr="006553B5">
        <w:rPr>
          <w:rFonts w:cs="Times New Roman"/>
          <w:sz w:val="21"/>
          <w:szCs w:val="21"/>
        </w:rPr>
        <w:t>Basic calculators, when used to carry out tedious calculations, allow students to focus on the strategies needed to solve a problem. They can also be a useful support when students are learning arithmetic to help them to grasp ideas such as place value. Scientific calculators are used for more complex calculations, including work with trigonometric ratios and some statistical work.</w:t>
      </w:r>
    </w:p>
    <w:p w:rsidR="00A7548B" w:rsidRPr="006553B5" w:rsidRDefault="00A7548B" w:rsidP="005D5535">
      <w:pPr>
        <w:autoSpaceDE w:val="0"/>
        <w:autoSpaceDN w:val="0"/>
        <w:adjustRightInd w:val="0"/>
        <w:spacing w:after="0" w:line="240" w:lineRule="auto"/>
        <w:rPr>
          <w:rFonts w:cs="Times New Roman"/>
          <w:sz w:val="21"/>
          <w:szCs w:val="21"/>
        </w:rPr>
      </w:pPr>
      <w:r w:rsidRPr="006553B5">
        <w:rPr>
          <w:rFonts w:cs="Times New Roman"/>
          <w:sz w:val="21"/>
          <w:szCs w:val="21"/>
        </w:rPr>
        <w:t>Graphics calculators and function graph plotters can help students to learn about graphing – they are not just an efficient tool to use when students have mastered the basics. They allow students to see instantly the graphs of complex functions and to explore the impact of changes. They can also display statistical diagrams, and can be used to develop algebraic identities.</w:t>
      </w:r>
    </w:p>
    <w:p w:rsidR="00A7548B" w:rsidRPr="006553B5" w:rsidRDefault="00A7548B" w:rsidP="005D5535">
      <w:pPr>
        <w:autoSpaceDE w:val="0"/>
        <w:autoSpaceDN w:val="0"/>
        <w:adjustRightInd w:val="0"/>
        <w:spacing w:after="0" w:line="240" w:lineRule="auto"/>
        <w:rPr>
          <w:rFonts w:cs="Times New Roman"/>
          <w:sz w:val="21"/>
          <w:szCs w:val="21"/>
        </w:rPr>
      </w:pPr>
    </w:p>
    <w:p w:rsidR="00A7548B" w:rsidRPr="00BE1B54" w:rsidRDefault="00A7548B" w:rsidP="005D5535">
      <w:pPr>
        <w:autoSpaceDE w:val="0"/>
        <w:autoSpaceDN w:val="0"/>
        <w:adjustRightInd w:val="0"/>
        <w:spacing w:after="0" w:line="240" w:lineRule="auto"/>
        <w:rPr>
          <w:rFonts w:ascii="Times New Roman" w:hAnsi="Times New Roman" w:cs="Times New Roman"/>
          <w:i/>
          <w:iCs/>
          <w:sz w:val="21"/>
          <w:szCs w:val="21"/>
        </w:rPr>
      </w:pPr>
      <w:r w:rsidRPr="006553B5">
        <w:rPr>
          <w:rFonts w:cs="Times New Roman"/>
          <w:i/>
          <w:iCs/>
          <w:sz w:val="21"/>
          <w:szCs w:val="21"/>
        </w:rPr>
        <w:t>(Copied from pages 16 to 17 of the Introduction to Mathematics Curriculum Standards</w:t>
      </w:r>
    </w:p>
    <w:p w:rsidR="00A7548B" w:rsidRDefault="00A7548B" w:rsidP="005D5535">
      <w:pPr>
        <w:autoSpaceDE w:val="0"/>
        <w:autoSpaceDN w:val="0"/>
        <w:adjustRightInd w:val="0"/>
        <w:spacing w:after="0" w:line="240" w:lineRule="auto"/>
        <w:rPr>
          <w:rFonts w:ascii="Times New Roman" w:hAnsi="Times New Roman" w:cs="Times New Roman"/>
          <w:sz w:val="21"/>
          <w:szCs w:val="21"/>
        </w:rPr>
      </w:pPr>
    </w:p>
    <w:p w:rsidR="00A7548B" w:rsidRPr="006553B5" w:rsidRDefault="00A7548B" w:rsidP="0021068F">
      <w:pPr>
        <w:rPr>
          <w:rFonts w:cs="Times New Roman"/>
          <w:b/>
          <w:bCs/>
          <w:sz w:val="21"/>
          <w:szCs w:val="21"/>
        </w:rPr>
      </w:pPr>
      <w:r>
        <w:rPr>
          <w:rFonts w:ascii="Times New Roman" w:hAnsi="Times New Roman" w:cs="Times New Roman"/>
          <w:b/>
          <w:bCs/>
          <w:sz w:val="21"/>
          <w:szCs w:val="21"/>
        </w:rPr>
        <w:br w:type="page"/>
      </w:r>
      <w:r w:rsidRPr="006553B5">
        <w:rPr>
          <w:rFonts w:cs="Times New Roman"/>
          <w:b/>
          <w:bCs/>
          <w:sz w:val="21"/>
          <w:szCs w:val="21"/>
        </w:rPr>
        <w:t>Standards Where Use of Graphics Calculator is either Required or Highly Recommended</w:t>
      </w:r>
    </w:p>
    <w:p w:rsidR="00A7548B" w:rsidRDefault="00A7548B" w:rsidP="005D5535">
      <w:pPr>
        <w:autoSpaceDE w:val="0"/>
        <w:autoSpaceDN w:val="0"/>
        <w:adjustRightInd w:val="0"/>
        <w:spacing w:after="0" w:line="240" w:lineRule="auto"/>
        <w:rPr>
          <w:rFonts w:ascii="Times New Roman" w:hAnsi="Times New Roman" w:cs="Times New Roman"/>
          <w:sz w:val="21"/>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61"/>
        <w:gridCol w:w="1159"/>
        <w:gridCol w:w="7356"/>
      </w:tblGrid>
      <w:tr w:rsidR="00A7548B" w:rsidRPr="00E10AFD" w:rsidTr="00E10AFD">
        <w:trPr>
          <w:trHeight w:val="197"/>
        </w:trPr>
        <w:tc>
          <w:tcPr>
            <w:tcW w:w="9576" w:type="dxa"/>
            <w:gridSpan w:val="3"/>
          </w:tcPr>
          <w:p w:rsidR="00A7548B" w:rsidRPr="00E10AFD" w:rsidRDefault="00A7548B" w:rsidP="00E10AFD">
            <w:pPr>
              <w:autoSpaceDE w:val="0"/>
              <w:autoSpaceDN w:val="0"/>
              <w:adjustRightInd w:val="0"/>
              <w:spacing w:after="0" w:line="240" w:lineRule="auto"/>
              <w:rPr>
                <w:rFonts w:cs="TimesNewRomanPSMT"/>
                <w:b/>
                <w:bCs/>
                <w:sz w:val="21"/>
                <w:szCs w:val="21"/>
              </w:rPr>
            </w:pPr>
            <w:r w:rsidRPr="00E10AFD">
              <w:rPr>
                <w:rFonts w:cs="TimesNewRomanPSMT"/>
                <w:b/>
                <w:bCs/>
                <w:sz w:val="21"/>
                <w:szCs w:val="21"/>
              </w:rPr>
              <w:t>10, 11 AND 12 FOUNDATION</w:t>
            </w:r>
          </w:p>
        </w:tc>
      </w:tr>
      <w:tr w:rsidR="00A7548B" w:rsidRPr="00E10AFD" w:rsidTr="00F667F6">
        <w:trPr>
          <w:trHeight w:val="467"/>
        </w:trPr>
        <w:tc>
          <w:tcPr>
            <w:tcW w:w="1061" w:type="dxa"/>
            <w:vAlign w:val="center"/>
          </w:tcPr>
          <w:p w:rsidR="00A7548B" w:rsidRPr="00E10AFD" w:rsidRDefault="00A7548B" w:rsidP="002D6428">
            <w:pPr>
              <w:autoSpaceDE w:val="0"/>
              <w:autoSpaceDN w:val="0"/>
              <w:adjustRightInd w:val="0"/>
              <w:spacing w:after="0" w:line="240" w:lineRule="auto"/>
              <w:rPr>
                <w:rFonts w:cs="Times New Roman"/>
                <w:b/>
                <w:bCs/>
                <w:sz w:val="21"/>
                <w:szCs w:val="21"/>
              </w:rPr>
            </w:pPr>
            <w:r w:rsidRPr="00E10AFD">
              <w:rPr>
                <w:rFonts w:cs="Times New Roman"/>
                <w:b/>
                <w:bCs/>
                <w:sz w:val="21"/>
                <w:szCs w:val="21"/>
              </w:rPr>
              <w:t>Grade</w:t>
            </w:r>
          </w:p>
        </w:tc>
        <w:tc>
          <w:tcPr>
            <w:tcW w:w="1159" w:type="dxa"/>
            <w:vAlign w:val="center"/>
          </w:tcPr>
          <w:p w:rsidR="00A7548B" w:rsidRPr="00E10AFD" w:rsidRDefault="00A7548B" w:rsidP="002D6428">
            <w:pPr>
              <w:autoSpaceDE w:val="0"/>
              <w:autoSpaceDN w:val="0"/>
              <w:adjustRightInd w:val="0"/>
              <w:spacing w:after="0" w:line="240" w:lineRule="auto"/>
              <w:rPr>
                <w:rFonts w:cs="Times New Roman"/>
                <w:b/>
                <w:sz w:val="21"/>
                <w:szCs w:val="21"/>
              </w:rPr>
            </w:pPr>
            <w:r w:rsidRPr="00E10AFD">
              <w:rPr>
                <w:rFonts w:cs="Times New Roman"/>
                <w:b/>
                <w:sz w:val="21"/>
                <w:szCs w:val="21"/>
              </w:rPr>
              <w:t>Standard</w:t>
            </w:r>
          </w:p>
        </w:tc>
        <w:tc>
          <w:tcPr>
            <w:tcW w:w="7356" w:type="dxa"/>
            <w:vAlign w:val="center"/>
          </w:tcPr>
          <w:p w:rsidR="00A7548B" w:rsidRPr="00E10AFD" w:rsidRDefault="00A7548B" w:rsidP="002D6428">
            <w:pPr>
              <w:autoSpaceDE w:val="0"/>
              <w:autoSpaceDN w:val="0"/>
              <w:adjustRightInd w:val="0"/>
              <w:spacing w:after="0" w:line="240" w:lineRule="auto"/>
              <w:rPr>
                <w:rFonts w:cs="Times New Roman"/>
                <w:b/>
                <w:sz w:val="21"/>
                <w:szCs w:val="21"/>
              </w:rPr>
            </w:pPr>
            <w:r w:rsidRPr="00E10AFD">
              <w:rPr>
                <w:rFonts w:cs="Times New Roman"/>
                <w:b/>
                <w:sz w:val="21"/>
                <w:szCs w:val="21"/>
              </w:rPr>
              <w:t>Details</w:t>
            </w:r>
          </w:p>
        </w:tc>
      </w:tr>
      <w:tr w:rsidR="00A7548B" w:rsidRPr="00E10AFD" w:rsidTr="00E10AFD">
        <w:trPr>
          <w:trHeight w:val="467"/>
        </w:trPr>
        <w:tc>
          <w:tcPr>
            <w:tcW w:w="1061" w:type="dxa"/>
            <w:vMerge w:val="restart"/>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10 FDN</w:t>
            </w: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10F.4.3</w:t>
            </w:r>
          </w:p>
        </w:tc>
        <w:tc>
          <w:tcPr>
            <w:tcW w:w="7356" w:type="dxa"/>
          </w:tcPr>
          <w:p w:rsidR="00A7548B" w:rsidRPr="00E10AFD" w:rsidRDefault="00A7548B" w:rsidP="00E10AFD">
            <w:pPr>
              <w:autoSpaceDE w:val="0"/>
              <w:autoSpaceDN w:val="0"/>
              <w:adjustRightInd w:val="0"/>
              <w:spacing w:after="0" w:line="240" w:lineRule="auto"/>
              <w:rPr>
                <w:rFonts w:cs="TimesNewRomanPSMT"/>
                <w:color w:val="000000"/>
                <w:sz w:val="21"/>
                <w:szCs w:val="21"/>
              </w:rPr>
            </w:pPr>
            <w:r w:rsidRPr="00E10AFD">
              <w:rPr>
                <w:rFonts w:cs="TimesNewRomanPSMT"/>
                <w:sz w:val="21"/>
                <w:szCs w:val="21"/>
              </w:rPr>
              <w:t>Sum</w:t>
            </w:r>
            <w:r w:rsidRPr="00E10AFD">
              <w:rPr>
                <w:rFonts w:cs="TimesNewRomanPSMT"/>
                <w:color w:val="000000"/>
                <w:sz w:val="21"/>
                <w:szCs w:val="21"/>
              </w:rPr>
              <w:t xml:space="preserve"> arithmetic sequences, including the first </w:t>
            </w:r>
            <w:r w:rsidRPr="00E10AFD">
              <w:rPr>
                <w:rFonts w:cs="Times New Roman"/>
                <w:i/>
                <w:iCs/>
                <w:color w:val="000000"/>
                <w:sz w:val="21"/>
                <w:szCs w:val="21"/>
              </w:rPr>
              <w:t xml:space="preserve">n </w:t>
            </w:r>
            <w:r w:rsidRPr="00E10AFD">
              <w:rPr>
                <w:rFonts w:cs="TimesNewRomanPSMT"/>
                <w:color w:val="000000"/>
                <w:sz w:val="21"/>
                <w:szCs w:val="21"/>
              </w:rPr>
              <w:t>consecutive integers, and give a ‘geometric proof’ for the formulae for these sums.</w:t>
            </w:r>
          </w:p>
        </w:tc>
      </w:tr>
      <w:tr w:rsidR="00A7548B" w:rsidRPr="00E10AFD" w:rsidTr="00E10AFD">
        <w:trPr>
          <w:trHeight w:val="440"/>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10F.9.1</w:t>
            </w:r>
          </w:p>
        </w:tc>
        <w:tc>
          <w:tcPr>
            <w:tcW w:w="7356" w:type="dxa"/>
          </w:tcPr>
          <w:p w:rsidR="00A7548B" w:rsidRPr="00E10AFD" w:rsidRDefault="00A7548B" w:rsidP="00E10AFD">
            <w:pPr>
              <w:autoSpaceDE w:val="0"/>
              <w:autoSpaceDN w:val="0"/>
              <w:adjustRightInd w:val="0"/>
              <w:spacing w:after="0" w:line="240" w:lineRule="auto"/>
              <w:rPr>
                <w:rFonts w:cs="TimesNewRomanPSMT"/>
                <w:sz w:val="21"/>
                <w:szCs w:val="21"/>
              </w:rPr>
            </w:pPr>
            <w:r w:rsidRPr="00E10AFD">
              <w:rPr>
                <w:rFonts w:cs="TimesNewRomanPSMT"/>
                <w:sz w:val="21"/>
                <w:szCs w:val="21"/>
              </w:rPr>
              <w:t>Draw scatter diagrams between two random variables associated with some common context; identify through elementary qualitative discussion positive and negative correlation; where there appears to be correlation, draw a line of best fit, judging by eye the line about which the data points are most evenly distributed.</w:t>
            </w:r>
          </w:p>
          <w:p w:rsidR="00A7548B" w:rsidRPr="00E10AFD" w:rsidRDefault="00A7548B" w:rsidP="00E10AFD">
            <w:pPr>
              <w:autoSpaceDE w:val="0"/>
              <w:autoSpaceDN w:val="0"/>
              <w:adjustRightInd w:val="0"/>
              <w:spacing w:after="0" w:line="240" w:lineRule="auto"/>
              <w:rPr>
                <w:rFonts w:cs="TimesNewRomanPSMT"/>
                <w:sz w:val="21"/>
                <w:szCs w:val="21"/>
              </w:rPr>
            </w:pPr>
            <w:r w:rsidRPr="00E10AFD">
              <w:rPr>
                <w:rFonts w:cs="Times New Roman"/>
                <w:i/>
                <w:iCs/>
                <w:color w:val="004A9B"/>
                <w:sz w:val="18"/>
                <w:szCs w:val="18"/>
              </w:rPr>
              <w:t>Use a graphics calculator to draw scatter diagrams</w:t>
            </w:r>
          </w:p>
        </w:tc>
      </w:tr>
      <w:tr w:rsidR="00A7548B" w:rsidRPr="00E10AFD" w:rsidTr="00E10AFD">
        <w:trPr>
          <w:trHeight w:val="602"/>
        </w:trPr>
        <w:tc>
          <w:tcPr>
            <w:tcW w:w="1061" w:type="dxa"/>
            <w:vMerge w:val="restart"/>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11FDN</w:t>
            </w: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11F.5.01</w:t>
            </w:r>
          </w:p>
        </w:tc>
        <w:tc>
          <w:tcPr>
            <w:tcW w:w="7356" w:type="dxa"/>
          </w:tcPr>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rFonts w:cs="TimesNewRoman"/>
                <w:sz w:val="21"/>
                <w:szCs w:val="21"/>
              </w:rPr>
              <w:t>Use</w:t>
            </w:r>
            <w:r w:rsidRPr="00E10AFD">
              <w:rPr>
                <w:rFonts w:cs="TimesNewRoman"/>
                <w:color w:val="000000"/>
                <w:sz w:val="21"/>
                <w:szCs w:val="21"/>
              </w:rPr>
              <w:t xml:space="preserve"> a graphics calculator to plot and interpret a range of functional relationships, some continuous and others discontinuous, arising in familiar contexts</w:t>
            </w:r>
          </w:p>
        </w:tc>
      </w:tr>
      <w:tr w:rsidR="00A7548B" w:rsidRPr="00E10AFD" w:rsidTr="00E10AFD">
        <w:trPr>
          <w:trHeight w:val="24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11F.5.10</w:t>
            </w:r>
          </w:p>
        </w:tc>
        <w:tc>
          <w:tcPr>
            <w:tcW w:w="7356" w:type="dxa"/>
          </w:tcPr>
          <w:p w:rsidR="00A7548B" w:rsidRPr="00E10AFD" w:rsidRDefault="00A7548B" w:rsidP="00E10AFD">
            <w:pPr>
              <w:autoSpaceDE w:val="0"/>
              <w:autoSpaceDN w:val="0"/>
              <w:adjustRightInd w:val="0"/>
              <w:spacing w:after="0" w:line="240" w:lineRule="auto"/>
              <w:rPr>
                <w:rFonts w:cs="TimesNewRoman"/>
                <w:sz w:val="21"/>
                <w:szCs w:val="21"/>
              </w:rPr>
            </w:pPr>
            <w:r w:rsidRPr="00E10AFD">
              <w:rPr>
                <w:rFonts w:cs="TimesNewRoman"/>
                <w:sz w:val="21"/>
                <w:szCs w:val="21"/>
              </w:rPr>
              <w:t>Model a range of situations with appropriate quadratic functions.</w: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11F.5.13</w:t>
            </w:r>
          </w:p>
        </w:tc>
        <w:tc>
          <w:tcPr>
            <w:tcW w:w="7356" w:type="dxa"/>
          </w:tcPr>
          <w:p w:rsidR="00A7548B" w:rsidRPr="00E10AFD" w:rsidRDefault="00A7548B" w:rsidP="00E10AFD">
            <w:pPr>
              <w:autoSpaceDE w:val="0"/>
              <w:autoSpaceDN w:val="0"/>
              <w:adjustRightInd w:val="0"/>
              <w:spacing w:after="0" w:line="240" w:lineRule="auto"/>
              <w:rPr>
                <w:rFonts w:cs="TimesNewRoman"/>
                <w:sz w:val="21"/>
                <w:szCs w:val="21"/>
              </w:rPr>
            </w:pPr>
            <w:r w:rsidRPr="00E10AFD">
              <w:rPr>
                <w:rFonts w:cs="TimesNewRoman"/>
                <w:sz w:val="21"/>
                <w:szCs w:val="21"/>
              </w:rPr>
              <w:t xml:space="preserve">Find approximate solutions of the quadratic equation </w:t>
            </w:r>
            <w:r w:rsidRPr="00E10AFD">
              <w:rPr>
                <w:rFonts w:cs="Times New Roman"/>
                <w:i/>
                <w:iCs/>
                <w:sz w:val="21"/>
                <w:szCs w:val="21"/>
              </w:rPr>
              <w:t>ax</w:t>
            </w:r>
            <w:r w:rsidRPr="00E10AFD">
              <w:rPr>
                <w:rFonts w:cs="TimesNewRoman"/>
                <w:sz w:val="14"/>
                <w:szCs w:val="14"/>
                <w:vertAlign w:val="superscript"/>
              </w:rPr>
              <w:t>2</w:t>
            </w:r>
            <w:r w:rsidRPr="00E10AFD">
              <w:rPr>
                <w:rFonts w:cs="TimesNewRoman"/>
                <w:sz w:val="14"/>
                <w:szCs w:val="14"/>
              </w:rPr>
              <w:t xml:space="preserve"> </w:t>
            </w:r>
            <w:r w:rsidRPr="00E10AFD">
              <w:rPr>
                <w:rFonts w:cs="TimesNewRoman"/>
                <w:sz w:val="21"/>
                <w:szCs w:val="21"/>
              </w:rPr>
              <w:t xml:space="preserve">+ </w:t>
            </w:r>
            <w:r w:rsidRPr="00E10AFD">
              <w:rPr>
                <w:rFonts w:cs="Times New Roman"/>
                <w:i/>
                <w:iCs/>
                <w:sz w:val="21"/>
                <w:szCs w:val="21"/>
              </w:rPr>
              <w:t xml:space="preserve">bx </w:t>
            </w:r>
            <w:r w:rsidRPr="00E10AFD">
              <w:rPr>
                <w:rFonts w:cs="TimesNewRoman"/>
                <w:sz w:val="21"/>
                <w:szCs w:val="21"/>
              </w:rPr>
              <w:t xml:space="preserve">+ </w:t>
            </w:r>
            <w:r w:rsidRPr="00E10AFD">
              <w:rPr>
                <w:rFonts w:cs="Times New Roman"/>
                <w:i/>
                <w:iCs/>
                <w:sz w:val="21"/>
                <w:szCs w:val="21"/>
              </w:rPr>
              <w:t xml:space="preserve">c </w:t>
            </w:r>
            <w:r w:rsidRPr="00E10AFD">
              <w:rPr>
                <w:rFonts w:cs="TimesNewRoman"/>
                <w:sz w:val="21"/>
                <w:szCs w:val="21"/>
              </w:rPr>
              <w:t xml:space="preserve">= 0 by reading from the graph of </w:t>
            </w:r>
            <w:r w:rsidRPr="00E10AFD">
              <w:rPr>
                <w:rFonts w:cs="Times New Roman"/>
                <w:i/>
                <w:iCs/>
                <w:sz w:val="21"/>
                <w:szCs w:val="21"/>
              </w:rPr>
              <w:t xml:space="preserve">y </w:t>
            </w:r>
            <w:r w:rsidRPr="00E10AFD">
              <w:rPr>
                <w:rFonts w:cs="TimesNewRoman"/>
                <w:sz w:val="21"/>
                <w:szCs w:val="21"/>
              </w:rPr>
              <w:t xml:space="preserve">= </w:t>
            </w:r>
            <w:r w:rsidRPr="00E10AFD">
              <w:rPr>
                <w:rFonts w:cs="Times New Roman"/>
                <w:i/>
                <w:iCs/>
                <w:sz w:val="21"/>
                <w:szCs w:val="21"/>
              </w:rPr>
              <w:t>ax</w:t>
            </w:r>
            <w:r w:rsidRPr="00E10AFD">
              <w:rPr>
                <w:rFonts w:cs="TimesNewRoman"/>
                <w:sz w:val="14"/>
                <w:szCs w:val="14"/>
                <w:vertAlign w:val="superscript"/>
              </w:rPr>
              <w:t>2</w:t>
            </w:r>
            <w:r w:rsidRPr="00E10AFD">
              <w:rPr>
                <w:rFonts w:cs="TimesNewRoman"/>
                <w:sz w:val="14"/>
                <w:szCs w:val="14"/>
              </w:rPr>
              <w:t xml:space="preserve"> </w:t>
            </w:r>
            <w:r w:rsidRPr="00E10AFD">
              <w:rPr>
                <w:rFonts w:cs="TimesNewRoman"/>
                <w:sz w:val="21"/>
                <w:szCs w:val="21"/>
              </w:rPr>
              <w:t xml:space="preserve">+ </w:t>
            </w:r>
            <w:r w:rsidRPr="00E10AFD">
              <w:rPr>
                <w:rFonts w:cs="Times New Roman"/>
                <w:i/>
                <w:iCs/>
                <w:sz w:val="21"/>
                <w:szCs w:val="21"/>
              </w:rPr>
              <w:t xml:space="preserve">bx </w:t>
            </w:r>
            <w:r w:rsidRPr="00E10AFD">
              <w:rPr>
                <w:rFonts w:cs="TimesNewRoman"/>
                <w:sz w:val="21"/>
                <w:szCs w:val="21"/>
              </w:rPr>
              <w:t xml:space="preserve">+ </w:t>
            </w:r>
            <w:r w:rsidRPr="00E10AFD">
              <w:rPr>
                <w:rFonts w:cs="Times New Roman"/>
                <w:i/>
                <w:iCs/>
                <w:sz w:val="21"/>
                <w:szCs w:val="21"/>
              </w:rPr>
              <w:t xml:space="preserve">c </w:t>
            </w:r>
            <w:r w:rsidRPr="00E10AFD">
              <w:rPr>
                <w:rFonts w:cs="TimesNewRoman"/>
                <w:sz w:val="21"/>
                <w:szCs w:val="21"/>
              </w:rPr>
              <w:t xml:space="preserve">the </w:t>
            </w:r>
            <w:r w:rsidRPr="00E10AFD">
              <w:rPr>
                <w:rFonts w:cs="Times New Roman"/>
                <w:i/>
                <w:iCs/>
                <w:sz w:val="21"/>
                <w:szCs w:val="21"/>
              </w:rPr>
              <w:t>x</w:t>
            </w:r>
            <w:r w:rsidRPr="00E10AFD">
              <w:rPr>
                <w:rFonts w:cs="TimesNewRoman"/>
                <w:sz w:val="21"/>
                <w:szCs w:val="21"/>
              </w:rPr>
              <w:t xml:space="preserve">-coordinate(s) of the intersection point(s) of the graph of this function and the </w:t>
            </w:r>
            <w:r w:rsidRPr="00E10AFD">
              <w:rPr>
                <w:rFonts w:cs="Times New Roman"/>
                <w:i/>
                <w:iCs/>
                <w:sz w:val="21"/>
                <w:szCs w:val="21"/>
              </w:rPr>
              <w:t>x</w:t>
            </w:r>
            <w:r w:rsidRPr="00E10AFD">
              <w:rPr>
                <w:rFonts w:cs="TimesNewRoman"/>
                <w:sz w:val="21"/>
                <w:szCs w:val="21"/>
              </w:rPr>
              <w:t>-axis.</w:t>
            </w:r>
          </w:p>
        </w:tc>
      </w:tr>
      <w:tr w:rsidR="00A7548B" w:rsidRPr="00E10AFD" w:rsidTr="00E10AFD">
        <w:trPr>
          <w:trHeight w:val="602"/>
        </w:trPr>
        <w:tc>
          <w:tcPr>
            <w:tcW w:w="1061" w:type="dxa"/>
            <w:vMerge w:val="restart"/>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11F.5.14</w:t>
            </w:r>
          </w:p>
        </w:tc>
        <w:tc>
          <w:tcPr>
            <w:tcW w:w="7356" w:type="dxa"/>
          </w:tcPr>
          <w:p w:rsidR="00A7548B" w:rsidRPr="00E10AFD" w:rsidRDefault="00A7548B" w:rsidP="00E10AFD">
            <w:pPr>
              <w:autoSpaceDE w:val="0"/>
              <w:autoSpaceDN w:val="0"/>
              <w:adjustRightInd w:val="0"/>
              <w:spacing w:after="0" w:line="240" w:lineRule="auto"/>
              <w:rPr>
                <w:rFonts w:cs="TimesNewRoman"/>
                <w:sz w:val="21"/>
                <w:szCs w:val="21"/>
              </w:rPr>
            </w:pPr>
            <w:r w:rsidRPr="00E10AFD">
              <w:rPr>
                <w:rFonts w:cs="TimesNewRoman"/>
                <w:color w:val="000000"/>
                <w:sz w:val="21"/>
                <w:szCs w:val="21"/>
              </w:rPr>
              <w:t>Find exactly by algebraic means, and approximately from the points of intersection of a straight line with the graph of a quadratic function, the solution set of two simultaneous equations L</w:t>
            </w:r>
            <w:r w:rsidRPr="00E10AFD">
              <w:rPr>
                <w:rFonts w:cs="TimesNewRoman"/>
                <w:color w:val="000000"/>
                <w:sz w:val="14"/>
                <w:szCs w:val="14"/>
              </w:rPr>
              <w:t xml:space="preserve">1 </w:t>
            </w:r>
            <w:r w:rsidRPr="00E10AFD">
              <w:rPr>
                <w:rFonts w:cs="TimesNewRoman"/>
                <w:color w:val="000000"/>
                <w:sz w:val="21"/>
                <w:szCs w:val="21"/>
              </w:rPr>
              <w:t>and Q</w:t>
            </w:r>
            <w:r w:rsidRPr="00E10AFD">
              <w:rPr>
                <w:rFonts w:cs="TimesNewRoman"/>
                <w:color w:val="000000"/>
                <w:sz w:val="14"/>
                <w:szCs w:val="14"/>
              </w:rPr>
              <w:t>1</w:t>
            </w:r>
            <w:r w:rsidRPr="00E10AFD">
              <w:rPr>
                <w:rFonts w:cs="Times New Roman"/>
                <w:i/>
                <w:iCs/>
                <w:color w:val="000000"/>
                <w:sz w:val="21"/>
                <w:szCs w:val="21"/>
              </w:rPr>
              <w:t xml:space="preserve">, </w:t>
            </w:r>
            <w:r w:rsidRPr="00E10AFD">
              <w:rPr>
                <w:rFonts w:cs="TimesNewRoman"/>
                <w:color w:val="000000"/>
                <w:sz w:val="21"/>
                <w:szCs w:val="21"/>
              </w:rPr>
              <w:t>where L</w:t>
            </w:r>
            <w:r w:rsidRPr="00E10AFD">
              <w:rPr>
                <w:rFonts w:cs="TimesNewRoman"/>
                <w:color w:val="000000"/>
                <w:sz w:val="14"/>
                <w:szCs w:val="14"/>
              </w:rPr>
              <w:t xml:space="preserve">1 </w:t>
            </w:r>
            <w:r w:rsidRPr="00E10AFD">
              <w:rPr>
                <w:rFonts w:cs="TimesNewRoman"/>
                <w:color w:val="000000"/>
                <w:sz w:val="21"/>
                <w:szCs w:val="21"/>
              </w:rPr>
              <w:t xml:space="preserve">represents a linear relation for </w:t>
            </w:r>
            <w:r w:rsidRPr="00E10AFD">
              <w:rPr>
                <w:rFonts w:cs="Times New Roman"/>
                <w:i/>
                <w:iCs/>
                <w:color w:val="000000"/>
                <w:sz w:val="21"/>
                <w:szCs w:val="21"/>
              </w:rPr>
              <w:t xml:space="preserve">y </w:t>
            </w:r>
            <w:r w:rsidRPr="00E10AFD">
              <w:rPr>
                <w:rFonts w:cs="TimesNewRoman"/>
                <w:color w:val="000000"/>
                <w:sz w:val="21"/>
                <w:szCs w:val="21"/>
              </w:rPr>
              <w:t xml:space="preserve">in terms of </w:t>
            </w:r>
            <w:r w:rsidRPr="00E10AFD">
              <w:rPr>
                <w:rFonts w:cs="Times New Roman"/>
                <w:i/>
                <w:iCs/>
                <w:color w:val="000000"/>
                <w:sz w:val="21"/>
                <w:szCs w:val="21"/>
              </w:rPr>
              <w:t>x</w:t>
            </w:r>
            <w:r w:rsidRPr="00E10AFD">
              <w:rPr>
                <w:rFonts w:cs="TimesNewRoman"/>
                <w:color w:val="000000"/>
                <w:sz w:val="21"/>
                <w:szCs w:val="21"/>
              </w:rPr>
              <w:t>, and Q</w:t>
            </w:r>
            <w:r w:rsidRPr="00E10AFD">
              <w:rPr>
                <w:rFonts w:cs="TimesNewRoman"/>
                <w:color w:val="000000"/>
                <w:sz w:val="14"/>
                <w:szCs w:val="14"/>
              </w:rPr>
              <w:t xml:space="preserve">1 </w:t>
            </w:r>
            <w:r w:rsidRPr="00E10AFD">
              <w:rPr>
                <w:rFonts w:cs="TimesNewRoman"/>
                <w:color w:val="000000"/>
                <w:sz w:val="21"/>
                <w:szCs w:val="21"/>
              </w:rPr>
              <w:t xml:space="preserve">a quadratic function of </w:t>
            </w:r>
            <w:r w:rsidRPr="00E10AFD">
              <w:rPr>
                <w:rFonts w:cs="Times New Roman"/>
                <w:i/>
                <w:iCs/>
                <w:color w:val="000000"/>
                <w:sz w:val="21"/>
                <w:szCs w:val="21"/>
              </w:rPr>
              <w:t xml:space="preserve">y </w:t>
            </w:r>
            <w:r w:rsidRPr="00E10AFD">
              <w:rPr>
                <w:rFonts w:cs="TimesNewRoman"/>
                <w:color w:val="000000"/>
                <w:sz w:val="21"/>
                <w:szCs w:val="21"/>
              </w:rPr>
              <w:t xml:space="preserve">in terms of </w:t>
            </w:r>
            <w:r w:rsidRPr="00E10AFD">
              <w:rPr>
                <w:rFonts w:cs="Times New Roman"/>
                <w:i/>
                <w:iCs/>
                <w:color w:val="000000"/>
                <w:sz w:val="21"/>
                <w:szCs w:val="21"/>
              </w:rPr>
              <w:t>x</w: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11F.5.16</w:t>
            </w:r>
          </w:p>
        </w:tc>
        <w:tc>
          <w:tcPr>
            <w:tcW w:w="7356" w:type="dxa"/>
          </w:tcPr>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 xml:space="preserve">Understand the statement </w:t>
            </w:r>
            <w:r w:rsidRPr="00E10AFD">
              <w:rPr>
                <w:rFonts w:cs="Times New Roman"/>
                <w:i/>
                <w:iCs/>
                <w:color w:val="000000"/>
                <w:sz w:val="21"/>
                <w:szCs w:val="21"/>
              </w:rPr>
              <w:t xml:space="preserve">y is inversely proportional to x </w:t>
            </w:r>
            <w:r w:rsidRPr="00E10AFD">
              <w:rPr>
                <w:rFonts w:cs="TimesNewRoman"/>
                <w:color w:val="000000"/>
                <w:sz w:val="21"/>
                <w:szCs w:val="21"/>
              </w:rPr>
              <w:t xml:space="preserve">and set up the corresponding equation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k/x</w:t>
            </w:r>
            <w:r w:rsidRPr="00E10AFD">
              <w:rPr>
                <w:rFonts w:cs="TimesNewRoman"/>
                <w:color w:val="000000"/>
                <w:sz w:val="21"/>
                <w:szCs w:val="21"/>
              </w:rPr>
              <w:t xml:space="preserve">; know some characteristics, including that </w:t>
            </w:r>
            <w:r w:rsidRPr="00E10AFD">
              <w:rPr>
                <w:rFonts w:cs="Times New Roman"/>
                <w:i/>
                <w:iCs/>
                <w:color w:val="000000"/>
                <w:sz w:val="21"/>
                <w:szCs w:val="21"/>
              </w:rPr>
              <w:t xml:space="preserve">x </w:t>
            </w:r>
            <w:r w:rsidRPr="00E10AFD">
              <w:rPr>
                <w:rFonts w:cs="Symbol"/>
                <w:color w:val="000000"/>
                <w:sz w:val="21"/>
                <w:szCs w:val="21"/>
              </w:rPr>
              <w:t>≠</w:t>
            </w:r>
            <w:r w:rsidRPr="00E10AFD">
              <w:rPr>
                <w:rFonts w:ascii="Arial" w:hAnsi="Arial"/>
                <w:color w:val="000000"/>
                <w:sz w:val="21"/>
                <w:szCs w:val="21"/>
              </w:rPr>
              <w:t></w:t>
            </w:r>
            <w:r w:rsidRPr="00E10AFD">
              <w:rPr>
                <w:rFonts w:cs="TimesNewRoman"/>
                <w:color w:val="000000"/>
                <w:sz w:val="21"/>
                <w:szCs w:val="21"/>
              </w:rPr>
              <w:t xml:space="preserve">0 and that </w:t>
            </w:r>
            <w:r w:rsidRPr="00E10AFD">
              <w:rPr>
                <w:rFonts w:cs="Times New Roman"/>
                <w:i/>
                <w:iCs/>
                <w:color w:val="000000"/>
                <w:sz w:val="21"/>
                <w:szCs w:val="21"/>
              </w:rPr>
              <w:t xml:space="preserve">x </w:t>
            </w:r>
            <w:r w:rsidRPr="00E10AFD">
              <w:rPr>
                <w:rFonts w:cs="TimesNewRoman"/>
                <w:color w:val="000000"/>
                <w:sz w:val="21"/>
                <w:szCs w:val="21"/>
              </w:rPr>
              <w:t xml:space="preserve">= 0 is an </w:t>
            </w:r>
            <w:r w:rsidRPr="00E10AFD">
              <w:rPr>
                <w:rFonts w:cs="Times New Roman"/>
                <w:i/>
                <w:iCs/>
                <w:color w:val="000000"/>
                <w:sz w:val="21"/>
                <w:szCs w:val="21"/>
              </w:rPr>
              <w:t xml:space="preserve">asymptote </w:t>
            </w:r>
            <w:r w:rsidRPr="00E10AFD">
              <w:rPr>
                <w:rFonts w:cs="TimesNewRoman"/>
                <w:color w:val="000000"/>
                <w:sz w:val="21"/>
                <w:szCs w:val="21"/>
              </w:rPr>
              <w:t xml:space="preserve">to the curve, as is </w:t>
            </w:r>
            <w:r w:rsidRPr="00E10AFD">
              <w:rPr>
                <w:rFonts w:cs="Times New Roman"/>
                <w:i/>
                <w:iCs/>
                <w:color w:val="000000"/>
                <w:sz w:val="21"/>
                <w:szCs w:val="21"/>
              </w:rPr>
              <w:t xml:space="preserve">y </w:t>
            </w:r>
            <w:r w:rsidRPr="00E10AFD">
              <w:rPr>
                <w:rFonts w:cs="TimesNewRoman"/>
                <w:color w:val="000000"/>
                <w:sz w:val="21"/>
                <w:szCs w:val="21"/>
              </w:rPr>
              <w:t>= 0; study examples of inverse proportionality.</w:t>
            </w:r>
          </w:p>
        </w:tc>
      </w:tr>
      <w:tr w:rsidR="00A7548B" w:rsidRPr="00E10AFD" w:rsidTr="00E10AFD">
        <w:trPr>
          <w:trHeight w:val="602"/>
        </w:trPr>
        <w:tc>
          <w:tcPr>
            <w:tcW w:w="1061" w:type="dxa"/>
            <w:vMerge w:val="restart"/>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12FDN</w:t>
            </w: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12F.5.1</w:t>
            </w:r>
          </w:p>
        </w:tc>
        <w:tc>
          <w:tcPr>
            <w:tcW w:w="7356" w:type="dxa"/>
          </w:tcPr>
          <w:p w:rsidR="00A7548B" w:rsidRPr="00E10AFD" w:rsidRDefault="00A7548B"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Use a graphics calculator, including the trace function, to show approximate solutions to physical problems requiring the location and physical interpretation of the intersection points of two or more graphs.</w: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12F.5.8</w:t>
            </w:r>
          </w:p>
        </w:tc>
        <w:tc>
          <w:tcPr>
            <w:tcW w:w="7356" w:type="dxa"/>
          </w:tcPr>
          <w:p w:rsidR="00A7548B" w:rsidRPr="00E10AFD" w:rsidRDefault="00A7548B"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 xml:space="preserve">Understand the ideas of exponential growth and decay and the forms of the associated graphs </w:t>
            </w:r>
            <w:r w:rsidRPr="00E10AFD">
              <w:rPr>
                <w:rFonts w:cs="Times New Roman"/>
                <w:i/>
                <w:iCs/>
                <w:color w:val="000000"/>
                <w:sz w:val="21"/>
                <w:szCs w:val="21"/>
              </w:rPr>
              <w:t xml:space="preserve">y </w:t>
            </w:r>
            <w:r w:rsidRPr="00E10AFD">
              <w:rPr>
                <w:rFonts w:cs="Times New Roman"/>
                <w:color w:val="000000"/>
                <w:sz w:val="21"/>
                <w:szCs w:val="21"/>
              </w:rPr>
              <w:t xml:space="preserve">= </w:t>
            </w:r>
            <w:r w:rsidRPr="00E10AFD">
              <w:rPr>
                <w:rFonts w:cs="Times New Roman"/>
                <w:i/>
                <w:iCs/>
                <w:color w:val="000000"/>
                <w:sz w:val="21"/>
                <w:szCs w:val="21"/>
              </w:rPr>
              <w:t>a</w:t>
            </w:r>
            <w:r w:rsidRPr="00E10AFD">
              <w:rPr>
                <w:rFonts w:cs="Times New Roman"/>
                <w:i/>
                <w:iCs/>
                <w:color w:val="000000"/>
                <w:sz w:val="14"/>
                <w:szCs w:val="14"/>
                <w:vertAlign w:val="superscript"/>
              </w:rPr>
              <w:t>x</w:t>
            </w:r>
            <w:r w:rsidRPr="00E10AFD">
              <w:rPr>
                <w:rFonts w:cs="Times New Roman"/>
                <w:color w:val="000000"/>
                <w:sz w:val="21"/>
                <w:szCs w:val="21"/>
              </w:rPr>
              <w:t xml:space="preserve">, where </w:t>
            </w:r>
            <w:r w:rsidRPr="00E10AFD">
              <w:rPr>
                <w:rFonts w:cs="Times New Roman"/>
                <w:i/>
                <w:iCs/>
                <w:color w:val="000000"/>
                <w:sz w:val="21"/>
                <w:szCs w:val="21"/>
              </w:rPr>
              <w:t>a ≠</w:t>
            </w:r>
            <w:r w:rsidRPr="00E10AFD">
              <w:rPr>
                <w:rFonts w:cs="Times New Roman"/>
                <w:color w:val="000000"/>
                <w:sz w:val="21"/>
                <w:szCs w:val="21"/>
              </w:rPr>
              <w:t>0; use a graphics calculator to plot the graphs of the exponential function, e</w:t>
            </w:r>
            <w:r w:rsidRPr="00E10AFD">
              <w:rPr>
                <w:rFonts w:cs="Times New Roman"/>
                <w:i/>
                <w:iCs/>
                <w:color w:val="000000"/>
                <w:sz w:val="14"/>
                <w:szCs w:val="14"/>
              </w:rPr>
              <w:t>x</w:t>
            </w:r>
            <w:r w:rsidRPr="00E10AFD">
              <w:rPr>
                <w:rFonts w:cs="Times New Roman"/>
                <w:color w:val="000000"/>
                <w:sz w:val="21"/>
                <w:szCs w:val="21"/>
              </w:rPr>
              <w:t xml:space="preserve">, and the natural logarithm function, ln </w:t>
            </w:r>
            <w:r w:rsidRPr="00E10AFD">
              <w:rPr>
                <w:rFonts w:cs="Times New Roman"/>
                <w:i/>
                <w:iCs/>
                <w:color w:val="000000"/>
                <w:sz w:val="21"/>
                <w:szCs w:val="21"/>
              </w:rPr>
              <w:t>x</w:t>
            </w:r>
            <w:r w:rsidRPr="00E10AFD">
              <w:rPr>
                <w:rFonts w:cs="Times New Roman"/>
                <w:color w:val="000000"/>
                <w:sz w:val="21"/>
                <w:szCs w:val="21"/>
              </w:rPr>
              <w:t xml:space="preserve">; know that one is the inverse function of the other and use this to find solutions to physical problems; solve for </w:t>
            </w:r>
            <w:r w:rsidRPr="00E10AFD">
              <w:rPr>
                <w:rFonts w:cs="Times New Roman"/>
                <w:i/>
                <w:iCs/>
                <w:color w:val="000000"/>
                <w:sz w:val="21"/>
                <w:szCs w:val="21"/>
              </w:rPr>
              <w:t xml:space="preserve">x </w:t>
            </w:r>
            <w:r w:rsidRPr="00E10AFD">
              <w:rPr>
                <w:rFonts w:cs="Times New Roman"/>
                <w:color w:val="000000"/>
                <w:sz w:val="21"/>
                <w:szCs w:val="21"/>
              </w:rPr>
              <w:t xml:space="preserve">the equation </w:t>
            </w:r>
            <w:r w:rsidRPr="00E10AFD">
              <w:rPr>
                <w:rFonts w:cs="Times New Roman"/>
                <w:i/>
                <w:iCs/>
                <w:color w:val="000000"/>
                <w:sz w:val="21"/>
                <w:szCs w:val="21"/>
              </w:rPr>
              <w:t xml:space="preserve">y </w:t>
            </w:r>
            <w:r w:rsidRPr="00E10AFD">
              <w:rPr>
                <w:rFonts w:cs="Times New Roman"/>
                <w:color w:val="000000"/>
                <w:sz w:val="21"/>
                <w:szCs w:val="21"/>
              </w:rPr>
              <w:t xml:space="preserve">= </w:t>
            </w:r>
            <w:r w:rsidRPr="00E10AFD">
              <w:rPr>
                <w:rFonts w:cs="Times New Roman"/>
                <w:i/>
                <w:iCs/>
                <w:color w:val="000000"/>
                <w:sz w:val="21"/>
                <w:szCs w:val="21"/>
              </w:rPr>
              <w:t>a</w:t>
            </w:r>
            <w:r w:rsidRPr="00E10AFD">
              <w:rPr>
                <w:rFonts w:cs="Times New Roman"/>
                <w:i/>
                <w:iCs/>
                <w:color w:val="000000"/>
                <w:sz w:val="14"/>
                <w:szCs w:val="14"/>
                <w:vertAlign w:val="superscript"/>
              </w:rPr>
              <w:t xml:space="preserve">x </w:t>
            </w:r>
            <w:r w:rsidRPr="00E10AFD">
              <w:rPr>
                <w:rFonts w:cs="Times New Roman"/>
                <w:color w:val="000000"/>
                <w:sz w:val="21"/>
                <w:szCs w:val="21"/>
              </w:rPr>
              <w:t>and use this in problems; use the log function (logarithm in base 10) on a calculator.</w: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12F.13.1</w:t>
            </w:r>
          </w:p>
        </w:tc>
        <w:tc>
          <w:tcPr>
            <w:tcW w:w="7356" w:type="dxa"/>
          </w:tcPr>
          <w:p w:rsidR="00A7548B" w:rsidRPr="00E10AFD" w:rsidRDefault="00A7548B"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Use coins, dice or random numbers to generate models of random data.</w:t>
            </w:r>
          </w:p>
          <w:p w:rsidR="00A7548B" w:rsidRPr="00E10AFD" w:rsidRDefault="00A7548B" w:rsidP="00E10AFD">
            <w:pPr>
              <w:autoSpaceDE w:val="0"/>
              <w:autoSpaceDN w:val="0"/>
              <w:adjustRightInd w:val="0"/>
              <w:spacing w:after="0" w:line="240" w:lineRule="auto"/>
              <w:rPr>
                <w:color w:val="000000"/>
                <w:sz w:val="16"/>
                <w:szCs w:val="16"/>
              </w:rPr>
            </w:pPr>
            <w:r w:rsidRPr="00E10AFD">
              <w:rPr>
                <w:rFonts w:cs="Times New Roman"/>
                <w:color w:val="000000"/>
                <w:sz w:val="21"/>
                <w:szCs w:val="21"/>
              </w:rPr>
              <w:t>[</w:t>
            </w:r>
            <w:r w:rsidRPr="00E10AFD">
              <w:rPr>
                <w:color w:val="000000"/>
                <w:sz w:val="16"/>
                <w:szCs w:val="16"/>
              </w:rPr>
              <w:t>These can be generated on scientific or a graphics calculator using the RND and RAN function keys.]</w:t>
            </w:r>
          </w:p>
        </w:tc>
      </w:tr>
      <w:tr w:rsidR="00A7548B" w:rsidRPr="00E10AFD" w:rsidTr="00E10AFD">
        <w:trPr>
          <w:trHeight w:val="269"/>
        </w:trPr>
        <w:tc>
          <w:tcPr>
            <w:tcW w:w="9576" w:type="dxa"/>
            <w:gridSpan w:val="3"/>
          </w:tcPr>
          <w:p w:rsidR="00A7548B" w:rsidRPr="00E10AFD" w:rsidRDefault="00A7548B" w:rsidP="00E10AFD">
            <w:pPr>
              <w:autoSpaceDE w:val="0"/>
              <w:autoSpaceDN w:val="0"/>
              <w:adjustRightInd w:val="0"/>
              <w:spacing w:after="0" w:line="240" w:lineRule="auto"/>
              <w:rPr>
                <w:rFonts w:cs="TimesNewRoman"/>
                <w:b/>
                <w:bCs/>
                <w:sz w:val="21"/>
                <w:szCs w:val="21"/>
              </w:rPr>
            </w:pPr>
            <w:r w:rsidRPr="00E10AFD">
              <w:rPr>
                <w:rFonts w:cs="TimesNewRoman"/>
                <w:b/>
                <w:bCs/>
                <w:sz w:val="21"/>
                <w:szCs w:val="21"/>
              </w:rPr>
              <w:t>10, 11 AND 12 ADVANCED</w:t>
            </w:r>
          </w:p>
        </w:tc>
      </w:tr>
      <w:tr w:rsidR="00A7548B" w:rsidRPr="00E10AFD" w:rsidTr="00E10AFD">
        <w:trPr>
          <w:trHeight w:val="602"/>
        </w:trPr>
        <w:tc>
          <w:tcPr>
            <w:tcW w:w="1061" w:type="dxa"/>
            <w:vMerge w:val="restart"/>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10ADV</w:t>
            </w: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10A.4.3</w:t>
            </w:r>
          </w:p>
        </w:tc>
        <w:tc>
          <w:tcPr>
            <w:tcW w:w="7356" w:type="dxa"/>
          </w:tcPr>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sz w:val="20"/>
                <w:szCs w:val="20"/>
              </w:rPr>
              <w:t xml:space="preserve"> </w:t>
            </w:r>
            <w:r w:rsidRPr="00E10AFD">
              <w:rPr>
                <w:rFonts w:cs="TimesNewRoman"/>
                <w:sz w:val="21"/>
                <w:szCs w:val="21"/>
              </w:rPr>
              <w:t xml:space="preserve">Identify and sum arithmetic sequences, including the first </w:t>
            </w:r>
            <w:r w:rsidRPr="00E10AFD">
              <w:rPr>
                <w:rFonts w:cs="Times New Roman"/>
                <w:i/>
                <w:iCs/>
                <w:sz w:val="21"/>
                <w:szCs w:val="21"/>
              </w:rPr>
              <w:t xml:space="preserve">n </w:t>
            </w:r>
            <w:r w:rsidRPr="00E10AFD">
              <w:rPr>
                <w:rFonts w:cs="TimesNewRoman"/>
                <w:sz w:val="21"/>
                <w:szCs w:val="21"/>
              </w:rPr>
              <w:t xml:space="preserve">consecutive </w:t>
            </w:r>
            <w:r w:rsidRPr="00E10AFD">
              <w:rPr>
                <w:rFonts w:cs="TimesNewRoman"/>
                <w:color w:val="000000"/>
                <w:sz w:val="21"/>
                <w:szCs w:val="21"/>
              </w:rPr>
              <w:t>positive integers, and give a ‘geometric proof’ for the formulae for these sums.</w:t>
            </w:r>
          </w:p>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(See also 10F.4.3)</w:t>
            </w:r>
          </w:p>
          <w:p w:rsidR="00A7548B" w:rsidRPr="00E10AFD" w:rsidRDefault="00A7548B" w:rsidP="00E10AFD">
            <w:pPr>
              <w:autoSpaceDE w:val="0"/>
              <w:autoSpaceDN w:val="0"/>
              <w:adjustRightInd w:val="0"/>
              <w:spacing w:after="0" w:line="240" w:lineRule="auto"/>
              <w:rPr>
                <w:sz w:val="16"/>
                <w:szCs w:val="16"/>
              </w:rPr>
            </w:pPr>
            <w:r w:rsidRPr="00E10AFD">
              <w:rPr>
                <w:sz w:val="16"/>
                <w:szCs w:val="16"/>
              </w:rPr>
              <w:t>[Include the use of spreadsheets or a graphics calculator to explore arithmetic sequences.]</w: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sz w:val="20"/>
                <w:szCs w:val="20"/>
              </w:rPr>
              <w:t>10A.5.4</w:t>
            </w:r>
          </w:p>
        </w:tc>
        <w:tc>
          <w:tcPr>
            <w:tcW w:w="7356" w:type="dxa"/>
          </w:tcPr>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rFonts w:cs="TimesNewRoman"/>
                <w:sz w:val="21"/>
                <w:szCs w:val="21"/>
              </w:rPr>
              <w:t>Use</w:t>
            </w:r>
            <w:r w:rsidRPr="00E10AFD">
              <w:rPr>
                <w:rFonts w:cs="TimesNewRoman"/>
                <w:color w:val="000000"/>
                <w:sz w:val="21"/>
                <w:szCs w:val="21"/>
              </w:rPr>
              <w:t xml:space="preserve"> a graphics calculator or graph plotter and pencil and paper methods to plot and interpret a range of functional relationships, some continuous and others discontinuous, arising in familiar contexts.</w:t>
            </w:r>
          </w:p>
          <w:p w:rsidR="00A7548B" w:rsidRPr="00E10AFD" w:rsidRDefault="00A7548B" w:rsidP="00E10AFD">
            <w:pPr>
              <w:autoSpaceDE w:val="0"/>
              <w:autoSpaceDN w:val="0"/>
              <w:adjustRightInd w:val="0"/>
              <w:spacing w:after="0" w:line="240" w:lineRule="auto"/>
              <w:rPr>
                <w:rFonts w:cs="TimesNewRoman"/>
                <w:sz w:val="21"/>
                <w:szCs w:val="21"/>
              </w:rPr>
            </w:pPr>
            <w:r w:rsidRPr="00E10AFD">
              <w:rPr>
                <w:sz w:val="16"/>
                <w:szCs w:val="16"/>
              </w:rPr>
              <w:t>[Graphics calculators can be used to explore a range of functional relationships.]</w: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10A.5.19</w:t>
            </w:r>
          </w:p>
        </w:tc>
        <w:tc>
          <w:tcPr>
            <w:tcW w:w="7356" w:type="dxa"/>
          </w:tcPr>
          <w:p w:rsidR="00A7548B" w:rsidRPr="00E10AFD" w:rsidRDefault="00A7548B" w:rsidP="00E10AFD">
            <w:pPr>
              <w:autoSpaceDE w:val="0"/>
              <w:autoSpaceDN w:val="0"/>
              <w:adjustRightInd w:val="0"/>
              <w:spacing w:after="0" w:line="240" w:lineRule="auto"/>
              <w:rPr>
                <w:rFonts w:cs="TimesNewRoman"/>
                <w:color w:val="000000"/>
                <w:sz w:val="21"/>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margin-left:100.15pt;margin-top:26.05pt;width:140.15pt;height:77.6pt;z-index:-251658240;visibility:visible;mso-position-horizontal:right;mso-position-horizontal-relative:text;mso-position-vertical-relative:text" wrapcoords="-116 0 -116 21390 21600 21390 21600 0 -116 0">
                  <v:imagedata r:id="rId6" o:title=""/>
                  <w10:wrap type="tight"/>
                </v:shape>
              </w:pict>
            </w:r>
            <w:r w:rsidRPr="00E10AFD">
              <w:rPr>
                <w:rFonts w:cs="TimesNewRoman"/>
                <w:color w:val="000000"/>
                <w:sz w:val="21"/>
                <w:szCs w:val="21"/>
              </w:rPr>
              <w:t xml:space="preserve">Recognise a second-order polynomial in one variable,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ax</w:t>
            </w:r>
            <w:r w:rsidRPr="00E10AFD">
              <w:rPr>
                <w:rFonts w:cs="TimesNewRoman"/>
                <w:color w:val="000000"/>
                <w:sz w:val="14"/>
                <w:szCs w:val="14"/>
                <w:vertAlign w:val="superscript"/>
              </w:rPr>
              <w:t>2</w:t>
            </w:r>
            <w:r w:rsidRPr="00E10AFD">
              <w:rPr>
                <w:rFonts w:cs="TimesNewRoman"/>
                <w:color w:val="000000"/>
                <w:sz w:val="14"/>
                <w:szCs w:val="14"/>
              </w:rPr>
              <w:t xml:space="preserve"> </w:t>
            </w:r>
            <w:r w:rsidRPr="00E10AFD">
              <w:rPr>
                <w:rFonts w:cs="TimesNewRoman"/>
                <w:color w:val="000000"/>
                <w:sz w:val="21"/>
                <w:szCs w:val="21"/>
              </w:rPr>
              <w:t xml:space="preserve">+ </w:t>
            </w:r>
            <w:r w:rsidRPr="00E10AFD">
              <w:rPr>
                <w:rFonts w:cs="Times New Roman"/>
                <w:i/>
                <w:iCs/>
                <w:color w:val="000000"/>
                <w:sz w:val="21"/>
                <w:szCs w:val="21"/>
              </w:rPr>
              <w:t xml:space="preserve">bx </w:t>
            </w:r>
            <w:r w:rsidRPr="00E10AFD">
              <w:rPr>
                <w:rFonts w:cs="TimesNewRoman"/>
                <w:color w:val="000000"/>
                <w:sz w:val="21"/>
                <w:szCs w:val="21"/>
              </w:rPr>
              <w:t xml:space="preserve">+ </w:t>
            </w:r>
            <w:r w:rsidRPr="00E10AFD">
              <w:rPr>
                <w:rFonts w:cs="Times New Roman"/>
                <w:i/>
                <w:iCs/>
                <w:color w:val="000000"/>
                <w:sz w:val="21"/>
                <w:szCs w:val="21"/>
              </w:rPr>
              <w:t>c</w:t>
            </w:r>
            <w:r w:rsidRPr="00E10AFD">
              <w:rPr>
                <w:rFonts w:cs="TimesNewRoman"/>
                <w:color w:val="000000"/>
                <w:sz w:val="21"/>
                <w:szCs w:val="21"/>
              </w:rPr>
              <w:t>, as a quadratic function; plot graphs of such functions (recognising that these are all parabolas) and identify the intercepts with the coordinate axes, the axis of symmetry and the coordinates of the maximum or minimum point; understand when quadratic functions are increasing, when they are decreasing and when they are stationary.</w:t>
            </w:r>
          </w:p>
          <w:p w:rsidR="00A7548B" w:rsidRPr="00E10AFD" w:rsidRDefault="00A7548B" w:rsidP="00E10AFD">
            <w:pPr>
              <w:autoSpaceDE w:val="0"/>
              <w:autoSpaceDN w:val="0"/>
              <w:adjustRightInd w:val="0"/>
              <w:spacing w:after="0" w:line="240" w:lineRule="auto"/>
              <w:rPr>
                <w:rFonts w:cs="Times New Roman"/>
                <w:i/>
                <w:iCs/>
                <w:color w:val="004A9B"/>
                <w:sz w:val="18"/>
                <w:szCs w:val="18"/>
              </w:rPr>
            </w:pPr>
            <w:r w:rsidRPr="00E10AFD">
              <w:rPr>
                <w:rFonts w:cs="Times New Roman"/>
                <w:i/>
                <w:iCs/>
                <w:color w:val="004A9B"/>
                <w:sz w:val="18"/>
                <w:szCs w:val="18"/>
              </w:rPr>
              <w:t>Create a display like this with your graphics calculator</w:t>
            </w:r>
          </w:p>
          <w:p w:rsidR="00A7548B" w:rsidRPr="00E10AFD" w:rsidRDefault="00A7548B" w:rsidP="00E10AFD">
            <w:pPr>
              <w:autoSpaceDE w:val="0"/>
              <w:autoSpaceDN w:val="0"/>
              <w:adjustRightInd w:val="0"/>
              <w:spacing w:after="0" w:line="240" w:lineRule="auto"/>
              <w:rPr>
                <w:rFonts w:cs="TimesNewRoman"/>
                <w:sz w:val="21"/>
                <w:szCs w:val="21"/>
              </w:rPr>
            </w:pPr>
          </w:p>
        </w:tc>
      </w:tr>
      <w:tr w:rsidR="00A7548B" w:rsidRPr="00E10AFD" w:rsidTr="00E10AFD">
        <w:trPr>
          <w:trHeight w:val="602"/>
        </w:trPr>
        <w:tc>
          <w:tcPr>
            <w:tcW w:w="1061" w:type="dxa"/>
            <w:vMerge w:val="restart"/>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11ADV</w:t>
            </w: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11A.5.5</w:t>
            </w:r>
          </w:p>
        </w:tc>
        <w:tc>
          <w:tcPr>
            <w:tcW w:w="7356" w:type="dxa"/>
          </w:tcPr>
          <w:p w:rsidR="00A7548B" w:rsidRPr="00E10AFD" w:rsidRDefault="00A7548B" w:rsidP="00E10AFD">
            <w:pPr>
              <w:autoSpaceDE w:val="0"/>
              <w:autoSpaceDN w:val="0"/>
              <w:adjustRightInd w:val="0"/>
              <w:spacing w:after="0" w:line="240" w:lineRule="auto"/>
              <w:rPr>
                <w:rFonts w:cs="TimesNewRoman"/>
                <w:sz w:val="21"/>
                <w:szCs w:val="21"/>
              </w:rPr>
            </w:pPr>
            <w:r w:rsidRPr="00E10AFD">
              <w:rPr>
                <w:rFonts w:cs="TimesNewRoman"/>
                <w:sz w:val="21"/>
                <w:szCs w:val="21"/>
              </w:rPr>
              <w:t xml:space="preserve">Find approximate solutions of the quadratic equation </w:t>
            </w:r>
          </w:p>
          <w:p w:rsidR="00A7548B" w:rsidRPr="00E10AFD" w:rsidRDefault="00A7548B" w:rsidP="00E10AFD">
            <w:pPr>
              <w:autoSpaceDE w:val="0"/>
              <w:autoSpaceDN w:val="0"/>
              <w:adjustRightInd w:val="0"/>
              <w:spacing w:after="0" w:line="240" w:lineRule="auto"/>
              <w:rPr>
                <w:rFonts w:cs="TimesNewRoman"/>
                <w:sz w:val="21"/>
                <w:szCs w:val="21"/>
              </w:rPr>
            </w:pPr>
            <w:r w:rsidRPr="00E10AFD">
              <w:rPr>
                <w:rFonts w:cs="Times New Roman"/>
                <w:i/>
                <w:iCs/>
                <w:sz w:val="21"/>
                <w:szCs w:val="21"/>
              </w:rPr>
              <w:t>ax</w:t>
            </w:r>
            <w:r w:rsidRPr="00E10AFD">
              <w:rPr>
                <w:rFonts w:cs="TimesNewRoman"/>
                <w:sz w:val="14"/>
                <w:szCs w:val="14"/>
                <w:vertAlign w:val="superscript"/>
              </w:rPr>
              <w:t>2</w:t>
            </w:r>
            <w:r w:rsidRPr="00E10AFD">
              <w:rPr>
                <w:rFonts w:cs="TimesNewRoman"/>
                <w:sz w:val="14"/>
                <w:szCs w:val="14"/>
              </w:rPr>
              <w:t xml:space="preserve"> </w:t>
            </w:r>
            <w:r w:rsidRPr="00E10AFD">
              <w:rPr>
                <w:rFonts w:cs="TimesNewRoman"/>
                <w:sz w:val="21"/>
                <w:szCs w:val="21"/>
              </w:rPr>
              <w:t xml:space="preserve">+ </w:t>
            </w:r>
            <w:r w:rsidRPr="00E10AFD">
              <w:rPr>
                <w:rFonts w:cs="Times New Roman"/>
                <w:i/>
                <w:iCs/>
                <w:sz w:val="21"/>
                <w:szCs w:val="21"/>
              </w:rPr>
              <w:t xml:space="preserve">bx </w:t>
            </w:r>
            <w:r w:rsidRPr="00E10AFD">
              <w:rPr>
                <w:rFonts w:cs="TimesNewRoman"/>
                <w:sz w:val="21"/>
                <w:szCs w:val="21"/>
              </w:rPr>
              <w:t xml:space="preserve">+ </w:t>
            </w:r>
            <w:r w:rsidRPr="00E10AFD">
              <w:rPr>
                <w:rFonts w:cs="Times New Roman"/>
                <w:i/>
                <w:iCs/>
                <w:sz w:val="21"/>
                <w:szCs w:val="21"/>
              </w:rPr>
              <w:t xml:space="preserve">c </w:t>
            </w:r>
            <w:r w:rsidRPr="00E10AFD">
              <w:rPr>
                <w:rFonts w:cs="TimesNewRoman"/>
                <w:sz w:val="21"/>
                <w:szCs w:val="21"/>
              </w:rPr>
              <w:t xml:space="preserve">= 0 by </w:t>
            </w:r>
            <w:r w:rsidRPr="00E10AFD">
              <w:rPr>
                <w:rFonts w:cs="TimesNewRoman"/>
                <w:color w:val="000000"/>
                <w:sz w:val="21"/>
                <w:szCs w:val="21"/>
              </w:rPr>
              <w:t xml:space="preserve">reading from the graph of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ax</w:t>
            </w:r>
            <w:r w:rsidRPr="00E10AFD">
              <w:rPr>
                <w:rFonts w:cs="TimesNewRoman"/>
                <w:color w:val="000000"/>
                <w:sz w:val="14"/>
                <w:szCs w:val="14"/>
                <w:vertAlign w:val="superscript"/>
              </w:rPr>
              <w:t>2</w:t>
            </w:r>
            <w:r w:rsidRPr="00E10AFD">
              <w:rPr>
                <w:rFonts w:cs="TimesNewRoman"/>
                <w:color w:val="000000"/>
                <w:sz w:val="14"/>
                <w:szCs w:val="14"/>
              </w:rPr>
              <w:t xml:space="preserve"> </w:t>
            </w:r>
            <w:r w:rsidRPr="00E10AFD">
              <w:rPr>
                <w:rFonts w:cs="TimesNewRoman"/>
                <w:color w:val="000000"/>
                <w:sz w:val="21"/>
                <w:szCs w:val="21"/>
              </w:rPr>
              <w:t xml:space="preserve">+ </w:t>
            </w:r>
            <w:r w:rsidRPr="00E10AFD">
              <w:rPr>
                <w:rFonts w:cs="Times New Roman"/>
                <w:i/>
                <w:iCs/>
                <w:color w:val="000000"/>
                <w:sz w:val="21"/>
                <w:szCs w:val="21"/>
              </w:rPr>
              <w:t xml:space="preserve">bx </w:t>
            </w:r>
            <w:r w:rsidRPr="00E10AFD">
              <w:rPr>
                <w:rFonts w:cs="TimesNewRoman"/>
                <w:color w:val="000000"/>
                <w:sz w:val="21"/>
                <w:szCs w:val="21"/>
              </w:rPr>
              <w:t xml:space="preserve">+ </w:t>
            </w:r>
            <w:r w:rsidRPr="00E10AFD">
              <w:rPr>
                <w:rFonts w:cs="Times New Roman"/>
                <w:i/>
                <w:iCs/>
                <w:color w:val="000000"/>
                <w:sz w:val="21"/>
                <w:szCs w:val="21"/>
              </w:rPr>
              <w:t xml:space="preserve">c </w:t>
            </w:r>
            <w:r w:rsidRPr="00E10AFD">
              <w:rPr>
                <w:rFonts w:cs="TimesNewRoman"/>
                <w:color w:val="000000"/>
                <w:sz w:val="21"/>
                <w:szCs w:val="21"/>
              </w:rPr>
              <w:t xml:space="preserve">the </w:t>
            </w:r>
            <w:r w:rsidRPr="00E10AFD">
              <w:rPr>
                <w:rFonts w:cs="Times New Roman"/>
                <w:i/>
                <w:iCs/>
                <w:color w:val="000000"/>
                <w:sz w:val="21"/>
                <w:szCs w:val="21"/>
              </w:rPr>
              <w:t>x</w:t>
            </w:r>
            <w:r w:rsidRPr="00E10AFD">
              <w:rPr>
                <w:rFonts w:cs="TimesNewRoman"/>
                <w:color w:val="000000"/>
                <w:sz w:val="21"/>
                <w:szCs w:val="21"/>
              </w:rPr>
              <w:t xml:space="preserve">-coordinate(s) of the intersection point(s) of the graph of this function and the </w:t>
            </w:r>
            <w:r w:rsidRPr="00E10AFD">
              <w:rPr>
                <w:rFonts w:cs="Times New Roman"/>
                <w:i/>
                <w:iCs/>
                <w:color w:val="000000"/>
                <w:sz w:val="21"/>
                <w:szCs w:val="21"/>
              </w:rPr>
              <w:t>x</w:t>
            </w:r>
            <w:r w:rsidRPr="00E10AFD">
              <w:rPr>
                <w:rFonts w:cs="TimesNewRoman"/>
                <w:color w:val="000000"/>
                <w:sz w:val="21"/>
                <w:szCs w:val="21"/>
              </w:rPr>
              <w:t>-axis.</w:t>
            </w:r>
          </w:p>
          <w:p w:rsidR="00A7548B" w:rsidRPr="00E10AFD" w:rsidRDefault="00A7548B" w:rsidP="00E10AFD">
            <w:pPr>
              <w:autoSpaceDE w:val="0"/>
              <w:autoSpaceDN w:val="0"/>
              <w:adjustRightInd w:val="0"/>
              <w:spacing w:after="0" w:line="240" w:lineRule="auto"/>
              <w:rPr>
                <w:sz w:val="16"/>
                <w:szCs w:val="16"/>
              </w:rPr>
            </w:pPr>
            <w:r w:rsidRPr="00E10AFD">
              <w:rPr>
                <w:sz w:val="16"/>
                <w:szCs w:val="16"/>
              </w:rPr>
              <w:t>[Include the use of a graphics calculator.]</w:t>
            </w:r>
            <w:r w:rsidRPr="00E10AFD">
              <w:rPr>
                <w:noProof/>
                <w:sz w:val="16"/>
                <w:szCs w:val="16"/>
              </w:rPr>
              <w:t xml:space="preserve"> </w:t>
            </w:r>
            <w:r>
              <w:rPr>
                <w:noProof/>
              </w:rPr>
              <w:pict>
                <v:shape id="Picture 2" o:spid="_x0000_s1027" type="#_x0000_t75" style="position:absolute;margin-left:31.15pt;margin-top:-32.7pt;width:71.15pt;height:90.25pt;z-index:251659264;visibility:visible;mso-position-horizontal:right;mso-position-horizontal-relative:text;mso-position-vertical-relative:text">
                  <v:imagedata r:id="rId7" o:title=""/>
                  <w10:wrap type="square"/>
                </v:shape>
              </w:pic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11A.5.8</w:t>
            </w:r>
          </w:p>
        </w:tc>
        <w:tc>
          <w:tcPr>
            <w:tcW w:w="7356" w:type="dxa"/>
          </w:tcPr>
          <w:p w:rsidR="00A7548B" w:rsidRPr="00E10AFD" w:rsidRDefault="00A7548B" w:rsidP="00E10AFD">
            <w:pPr>
              <w:autoSpaceDE w:val="0"/>
              <w:autoSpaceDN w:val="0"/>
              <w:adjustRightInd w:val="0"/>
              <w:spacing w:after="0" w:line="240" w:lineRule="auto"/>
              <w:rPr>
                <w:rFonts w:cs="TimesNewRoman"/>
                <w:sz w:val="21"/>
                <w:szCs w:val="21"/>
              </w:rPr>
            </w:pPr>
            <w:r w:rsidRPr="00E10AFD">
              <w:rPr>
                <w:rFonts w:cs="TimesNewRoman"/>
                <w:color w:val="000000"/>
                <w:sz w:val="21"/>
                <w:szCs w:val="21"/>
              </w:rPr>
              <w:t>Find exactly by analytical methods and approximately by graphical methods, the solution set of two simultaneous equations L</w:t>
            </w:r>
            <w:r w:rsidRPr="00E10AFD">
              <w:rPr>
                <w:rFonts w:cs="TimesNewRoman"/>
                <w:color w:val="000000"/>
                <w:sz w:val="14"/>
                <w:szCs w:val="14"/>
              </w:rPr>
              <w:t xml:space="preserve">1 </w:t>
            </w:r>
            <w:r w:rsidRPr="00E10AFD">
              <w:rPr>
                <w:rFonts w:cs="TimesNewRoman"/>
                <w:color w:val="000000"/>
                <w:sz w:val="21"/>
                <w:szCs w:val="21"/>
              </w:rPr>
              <w:t>and Q</w:t>
            </w:r>
            <w:r w:rsidRPr="00E10AFD">
              <w:rPr>
                <w:rFonts w:cs="TimesNewRoman"/>
                <w:color w:val="000000"/>
                <w:sz w:val="14"/>
                <w:szCs w:val="14"/>
              </w:rPr>
              <w:t>1</w:t>
            </w:r>
            <w:r w:rsidRPr="00E10AFD">
              <w:rPr>
                <w:rFonts w:cs="Times New Roman"/>
                <w:i/>
                <w:iCs/>
                <w:color w:val="000000"/>
                <w:sz w:val="21"/>
                <w:szCs w:val="21"/>
              </w:rPr>
              <w:t xml:space="preserve">, </w:t>
            </w:r>
            <w:r w:rsidRPr="00E10AFD">
              <w:rPr>
                <w:rFonts w:cs="TimesNewRoman"/>
                <w:color w:val="000000"/>
                <w:sz w:val="21"/>
                <w:szCs w:val="21"/>
              </w:rPr>
              <w:t>where L</w:t>
            </w:r>
            <w:r w:rsidRPr="00E10AFD">
              <w:rPr>
                <w:rFonts w:cs="TimesNewRoman"/>
                <w:color w:val="000000"/>
                <w:sz w:val="14"/>
                <w:szCs w:val="14"/>
              </w:rPr>
              <w:t xml:space="preserve">1 </w:t>
            </w:r>
            <w:r w:rsidRPr="00E10AFD">
              <w:rPr>
                <w:rFonts w:cs="TimesNewRoman"/>
                <w:color w:val="000000"/>
                <w:sz w:val="21"/>
                <w:szCs w:val="21"/>
              </w:rPr>
              <w:t xml:space="preserve">represents a linear relation for </w:t>
            </w:r>
            <w:r w:rsidRPr="00E10AFD">
              <w:rPr>
                <w:rFonts w:cs="Times New Roman"/>
                <w:i/>
                <w:iCs/>
                <w:color w:val="000000"/>
                <w:sz w:val="21"/>
                <w:szCs w:val="21"/>
              </w:rPr>
              <w:t xml:space="preserve">y </w:t>
            </w:r>
            <w:r w:rsidRPr="00E10AFD">
              <w:rPr>
                <w:rFonts w:cs="TimesNewRoman"/>
                <w:color w:val="000000"/>
                <w:sz w:val="21"/>
                <w:szCs w:val="21"/>
              </w:rPr>
              <w:t xml:space="preserve">in terms of </w:t>
            </w:r>
            <w:r w:rsidRPr="00E10AFD">
              <w:rPr>
                <w:rFonts w:cs="Times New Roman"/>
                <w:i/>
                <w:iCs/>
                <w:color w:val="000000"/>
                <w:sz w:val="21"/>
                <w:szCs w:val="21"/>
              </w:rPr>
              <w:t>x</w:t>
            </w:r>
            <w:r w:rsidRPr="00E10AFD">
              <w:rPr>
                <w:rFonts w:cs="TimesNewRoman"/>
                <w:color w:val="000000"/>
                <w:sz w:val="21"/>
                <w:szCs w:val="21"/>
              </w:rPr>
              <w:t>, and Q</w:t>
            </w:r>
            <w:r w:rsidRPr="00E10AFD">
              <w:rPr>
                <w:rFonts w:cs="TimesNewRoman"/>
                <w:color w:val="000000"/>
                <w:sz w:val="14"/>
                <w:szCs w:val="14"/>
              </w:rPr>
              <w:t xml:space="preserve">1 </w:t>
            </w:r>
            <w:r w:rsidRPr="00E10AFD">
              <w:rPr>
                <w:rFonts w:cs="TimesNewRoman"/>
                <w:color w:val="000000"/>
                <w:sz w:val="21"/>
                <w:szCs w:val="21"/>
              </w:rPr>
              <w:t xml:space="preserve">a quadratic function of </w:t>
            </w:r>
            <w:r w:rsidRPr="00E10AFD">
              <w:rPr>
                <w:rFonts w:cs="Times New Roman"/>
                <w:i/>
                <w:iCs/>
                <w:color w:val="000000"/>
                <w:sz w:val="21"/>
                <w:szCs w:val="21"/>
              </w:rPr>
              <w:t xml:space="preserve">y </w:t>
            </w:r>
            <w:r w:rsidRPr="00E10AFD">
              <w:rPr>
                <w:rFonts w:cs="TimesNewRoman"/>
                <w:color w:val="000000"/>
                <w:sz w:val="21"/>
                <w:szCs w:val="21"/>
              </w:rPr>
              <w:t xml:space="preserve">in terms of </w:t>
            </w:r>
            <w:r w:rsidRPr="00E10AFD">
              <w:rPr>
                <w:rFonts w:cs="Times New Roman"/>
                <w:i/>
                <w:iCs/>
                <w:color w:val="000000"/>
                <w:sz w:val="21"/>
                <w:szCs w:val="21"/>
              </w:rPr>
              <w:t>x</w:t>
            </w:r>
            <w:r w:rsidRPr="00E10AFD">
              <w:rPr>
                <w:rFonts w:cs="TimesNewRoman"/>
                <w:color w:val="000000"/>
                <w:sz w:val="21"/>
                <w:szCs w:val="21"/>
              </w:rPr>
              <w:t>.</w: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11A.5.10</w:t>
            </w:r>
          </w:p>
        </w:tc>
        <w:tc>
          <w:tcPr>
            <w:tcW w:w="7356" w:type="dxa"/>
          </w:tcPr>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 xml:space="preserve">Understand the statement </w:t>
            </w:r>
            <w:r w:rsidRPr="00E10AFD">
              <w:rPr>
                <w:rFonts w:cs="Times New Roman"/>
                <w:i/>
                <w:iCs/>
                <w:color w:val="000000"/>
                <w:sz w:val="21"/>
                <w:szCs w:val="21"/>
              </w:rPr>
              <w:t xml:space="preserve">y is inversely proportional to x </w:t>
            </w:r>
            <w:r w:rsidRPr="00E10AFD">
              <w:rPr>
                <w:rFonts w:cs="TimesNewRoman"/>
                <w:color w:val="000000"/>
                <w:sz w:val="21"/>
                <w:szCs w:val="21"/>
              </w:rPr>
              <w:t xml:space="preserve">and set up the corresponding equation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k/x</w:t>
            </w:r>
            <w:r w:rsidRPr="00E10AFD">
              <w:rPr>
                <w:rFonts w:cs="TimesNewRoman"/>
                <w:color w:val="000000"/>
                <w:sz w:val="21"/>
                <w:szCs w:val="21"/>
              </w:rPr>
              <w:t xml:space="preserve">; know some characteristics, including that </w:t>
            </w:r>
            <w:r w:rsidRPr="00E10AFD">
              <w:rPr>
                <w:rFonts w:cs="Times New Roman"/>
                <w:i/>
                <w:iCs/>
                <w:color w:val="000000"/>
                <w:sz w:val="21"/>
                <w:szCs w:val="21"/>
              </w:rPr>
              <w:t xml:space="preserve">x≠ </w:t>
            </w:r>
            <w:r w:rsidRPr="00E10AFD">
              <w:rPr>
                <w:rFonts w:cs="TimesNewRoman"/>
                <w:color w:val="000000"/>
                <w:sz w:val="21"/>
                <w:szCs w:val="21"/>
              </w:rPr>
              <w:t xml:space="preserve">0 and that </w:t>
            </w:r>
            <w:r w:rsidRPr="00E10AFD">
              <w:rPr>
                <w:rFonts w:cs="Times New Roman"/>
                <w:i/>
                <w:iCs/>
                <w:color w:val="000000"/>
                <w:sz w:val="21"/>
                <w:szCs w:val="21"/>
              </w:rPr>
              <w:t xml:space="preserve">x </w:t>
            </w:r>
            <w:r w:rsidRPr="00E10AFD">
              <w:rPr>
                <w:rFonts w:cs="TimesNewRoman"/>
                <w:color w:val="000000"/>
                <w:sz w:val="21"/>
                <w:szCs w:val="21"/>
              </w:rPr>
              <w:t xml:space="preserve">= 0 is an </w:t>
            </w:r>
            <w:r w:rsidRPr="00E10AFD">
              <w:rPr>
                <w:rFonts w:cs="Times New Roman"/>
                <w:i/>
                <w:iCs/>
                <w:color w:val="000000"/>
                <w:sz w:val="21"/>
                <w:szCs w:val="21"/>
              </w:rPr>
              <w:t xml:space="preserve">asymptote </w:t>
            </w:r>
            <w:r w:rsidRPr="00E10AFD">
              <w:rPr>
                <w:rFonts w:cs="TimesNewRoman"/>
                <w:color w:val="000000"/>
                <w:sz w:val="21"/>
                <w:szCs w:val="21"/>
              </w:rPr>
              <w:t xml:space="preserve">to the curve, as is </w:t>
            </w:r>
            <w:r w:rsidRPr="00E10AFD">
              <w:rPr>
                <w:rFonts w:cs="Times New Roman"/>
                <w:i/>
                <w:iCs/>
                <w:color w:val="000000"/>
                <w:sz w:val="21"/>
                <w:szCs w:val="21"/>
              </w:rPr>
              <w:t xml:space="preserve">y </w:t>
            </w:r>
            <w:r w:rsidRPr="00E10AFD">
              <w:rPr>
                <w:rFonts w:cs="TimesNewRoman"/>
                <w:color w:val="000000"/>
                <w:sz w:val="21"/>
                <w:szCs w:val="21"/>
              </w:rPr>
              <w:t>= 0; study examples of inverse proportionality.</w:t>
            </w:r>
          </w:p>
          <w:p w:rsidR="00A7548B" w:rsidRPr="00E10AFD" w:rsidRDefault="00A7548B" w:rsidP="00E10AFD">
            <w:pPr>
              <w:autoSpaceDE w:val="0"/>
              <w:autoSpaceDN w:val="0"/>
              <w:adjustRightInd w:val="0"/>
              <w:spacing w:after="0" w:line="240" w:lineRule="auto"/>
              <w:rPr>
                <w:sz w:val="16"/>
                <w:szCs w:val="16"/>
              </w:rPr>
            </w:pPr>
            <w:r w:rsidRPr="00E10AFD">
              <w:rPr>
                <w:sz w:val="16"/>
                <w:szCs w:val="16"/>
              </w:rPr>
              <w:t>[Include the use of a graphics calculator.]</w:t>
            </w:r>
          </w:p>
        </w:tc>
      </w:tr>
      <w:tr w:rsidR="00A7548B" w:rsidRPr="00E10AFD" w:rsidTr="00E10AFD">
        <w:trPr>
          <w:trHeight w:val="602"/>
        </w:trPr>
        <w:tc>
          <w:tcPr>
            <w:tcW w:w="1061" w:type="dxa"/>
            <w:vMerge w:val="restart"/>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11A.5.11</w:t>
            </w:r>
          </w:p>
        </w:tc>
        <w:tc>
          <w:tcPr>
            <w:tcW w:w="7356" w:type="dxa"/>
          </w:tcPr>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Use a graphics calculator, including use of the trace function, to show approximate solutions to physical problems requiring the location and physical interpretation of the intersection points of two or more graphs.</w: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11A.5.18</w:t>
            </w:r>
          </w:p>
        </w:tc>
        <w:tc>
          <w:tcPr>
            <w:tcW w:w="7356" w:type="dxa"/>
          </w:tcPr>
          <w:p w:rsidR="00A7548B" w:rsidRPr="00E10AFD" w:rsidRDefault="00A7548B" w:rsidP="00E10AFD">
            <w:pPr>
              <w:autoSpaceDE w:val="0"/>
              <w:autoSpaceDN w:val="0"/>
              <w:adjustRightInd w:val="0"/>
              <w:spacing w:after="0" w:line="240" w:lineRule="auto"/>
              <w:rPr>
                <w:rFonts w:cs="TimesNewRoman"/>
                <w:sz w:val="21"/>
                <w:szCs w:val="21"/>
              </w:rPr>
            </w:pPr>
            <w:r w:rsidRPr="00E10AFD">
              <w:rPr>
                <w:rFonts w:cs="TimesNewRoman"/>
                <w:color w:val="000000"/>
                <w:sz w:val="21"/>
                <w:szCs w:val="21"/>
              </w:rPr>
              <w:t xml:space="preserve">Understand the ideas of exponential growth and decay and the forms of the associated graphs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a</w:t>
            </w:r>
            <w:r w:rsidRPr="00E10AFD">
              <w:rPr>
                <w:rFonts w:cs="Times New Roman"/>
                <w:i/>
                <w:iCs/>
                <w:color w:val="000000"/>
                <w:sz w:val="14"/>
                <w:szCs w:val="14"/>
                <w:vertAlign w:val="superscript"/>
              </w:rPr>
              <w:t>x</w:t>
            </w:r>
            <w:r w:rsidRPr="00E10AFD">
              <w:rPr>
                <w:rFonts w:cs="TimesNewRoman"/>
                <w:color w:val="000000"/>
                <w:sz w:val="21"/>
                <w:szCs w:val="21"/>
              </w:rPr>
              <w:t xml:space="preserve">, where </w:t>
            </w:r>
            <w:r w:rsidRPr="00E10AFD">
              <w:rPr>
                <w:rFonts w:cs="Times New Roman"/>
                <w:i/>
                <w:iCs/>
                <w:color w:val="000000"/>
                <w:sz w:val="21"/>
                <w:szCs w:val="21"/>
              </w:rPr>
              <w:t xml:space="preserve">a </w:t>
            </w:r>
            <w:r w:rsidRPr="00E10AFD">
              <w:rPr>
                <w:rFonts w:cs="Symbol"/>
                <w:color w:val="000000"/>
                <w:sz w:val="21"/>
                <w:szCs w:val="21"/>
              </w:rPr>
              <w:t xml:space="preserve">&gt; </w:t>
            </w:r>
            <w:r w:rsidRPr="00E10AFD">
              <w:rPr>
                <w:rFonts w:cs="TimesNewRoman"/>
                <w:color w:val="000000"/>
                <w:sz w:val="21"/>
                <w:szCs w:val="21"/>
              </w:rPr>
              <w:t>0; use a graphics calculator to plot the graphs of the exponential function, e</w:t>
            </w:r>
            <w:r w:rsidRPr="00E10AFD">
              <w:rPr>
                <w:rFonts w:cs="Times New Roman"/>
                <w:i/>
                <w:iCs/>
                <w:color w:val="000000"/>
                <w:sz w:val="14"/>
                <w:szCs w:val="14"/>
              </w:rPr>
              <w:t>x</w:t>
            </w:r>
            <w:r w:rsidRPr="00E10AFD">
              <w:rPr>
                <w:rFonts w:cs="TimesNewRoman"/>
                <w:color w:val="000000"/>
                <w:sz w:val="21"/>
                <w:szCs w:val="21"/>
              </w:rPr>
              <w:t xml:space="preserve">, and the natural logarithm function, ln </w:t>
            </w:r>
            <w:r w:rsidRPr="00E10AFD">
              <w:rPr>
                <w:rFonts w:cs="Times New Roman"/>
                <w:i/>
                <w:iCs/>
                <w:color w:val="000000"/>
                <w:sz w:val="21"/>
                <w:szCs w:val="21"/>
              </w:rPr>
              <w:t>x</w:t>
            </w:r>
            <w:r w:rsidRPr="00E10AFD">
              <w:rPr>
                <w:rFonts w:cs="TimesNewRoman"/>
                <w:color w:val="000000"/>
                <w:sz w:val="21"/>
                <w:szCs w:val="21"/>
              </w:rPr>
              <w:t xml:space="preserve">; know that one is the inverse function of the other and use this to find solutions to physical problems; solve for </w:t>
            </w:r>
            <w:r w:rsidRPr="00E10AFD">
              <w:rPr>
                <w:rFonts w:cs="Times New Roman"/>
                <w:i/>
                <w:iCs/>
                <w:color w:val="000000"/>
                <w:sz w:val="21"/>
                <w:szCs w:val="21"/>
              </w:rPr>
              <w:t xml:space="preserve">x </w:t>
            </w:r>
            <w:r w:rsidRPr="00E10AFD">
              <w:rPr>
                <w:rFonts w:cs="TimesNewRoman"/>
                <w:color w:val="000000"/>
                <w:sz w:val="21"/>
                <w:szCs w:val="21"/>
              </w:rPr>
              <w:t xml:space="preserve">the equation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a</w:t>
            </w:r>
            <w:r w:rsidRPr="00E10AFD">
              <w:rPr>
                <w:rFonts w:cs="Times New Roman"/>
                <w:i/>
                <w:iCs/>
                <w:color w:val="000000"/>
                <w:sz w:val="14"/>
                <w:szCs w:val="14"/>
                <w:vertAlign w:val="superscript"/>
              </w:rPr>
              <w:t>x</w:t>
            </w:r>
            <w:r w:rsidRPr="00E10AFD">
              <w:rPr>
                <w:rFonts w:cs="Times New Roman"/>
                <w:i/>
                <w:iCs/>
                <w:color w:val="000000"/>
                <w:sz w:val="14"/>
                <w:szCs w:val="14"/>
              </w:rPr>
              <w:t xml:space="preserve"> </w:t>
            </w:r>
            <w:r w:rsidRPr="00E10AFD">
              <w:rPr>
                <w:rFonts w:cs="TimesNewRoman"/>
                <w:color w:val="000000"/>
                <w:sz w:val="21"/>
                <w:szCs w:val="21"/>
              </w:rPr>
              <w:t>and use this in problems; use the log function (logarithm in base 10) on a calculator.</w:t>
            </w:r>
          </w:p>
        </w:tc>
      </w:tr>
      <w:tr w:rsidR="00A7548B" w:rsidRPr="00E10AFD" w:rsidTr="00E10AFD">
        <w:trPr>
          <w:trHeight w:val="602"/>
        </w:trPr>
        <w:tc>
          <w:tcPr>
            <w:tcW w:w="1061" w:type="dxa"/>
            <w:vMerge/>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11A.14.1</w:t>
            </w:r>
          </w:p>
        </w:tc>
        <w:tc>
          <w:tcPr>
            <w:tcW w:w="7356" w:type="dxa"/>
          </w:tcPr>
          <w:p w:rsidR="00A7548B" w:rsidRPr="00E10AFD" w:rsidRDefault="00A7548B"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 xml:space="preserve">Use coins, dice or random numbers to generate models of random data. </w:t>
            </w:r>
          </w:p>
          <w:p w:rsidR="00A7548B" w:rsidRPr="00E10AFD" w:rsidRDefault="00A7548B"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(See also 12F.13.1)</w:t>
            </w:r>
          </w:p>
          <w:p w:rsidR="00A7548B" w:rsidRPr="00E10AFD" w:rsidRDefault="00A7548B" w:rsidP="00E10AFD">
            <w:pPr>
              <w:autoSpaceDE w:val="0"/>
              <w:autoSpaceDN w:val="0"/>
              <w:adjustRightInd w:val="0"/>
              <w:spacing w:after="0" w:line="240" w:lineRule="auto"/>
              <w:rPr>
                <w:color w:val="000000"/>
                <w:sz w:val="16"/>
                <w:szCs w:val="16"/>
              </w:rPr>
            </w:pPr>
            <w:r w:rsidRPr="00E10AFD">
              <w:rPr>
                <w:rFonts w:cs="Times New Roman"/>
                <w:color w:val="000000"/>
                <w:sz w:val="21"/>
                <w:szCs w:val="21"/>
              </w:rPr>
              <w:t>[</w:t>
            </w:r>
            <w:r w:rsidRPr="00E10AFD">
              <w:rPr>
                <w:color w:val="000000"/>
                <w:sz w:val="16"/>
                <w:szCs w:val="16"/>
              </w:rPr>
              <w:t>These can be generated on scientific or a graphics calculator using the RND and RAN function keys.]</w:t>
            </w:r>
          </w:p>
        </w:tc>
      </w:tr>
      <w:tr w:rsidR="00A7548B" w:rsidRPr="00E10AFD" w:rsidTr="00E10AFD">
        <w:trPr>
          <w:trHeight w:val="602"/>
        </w:trPr>
        <w:tc>
          <w:tcPr>
            <w:tcW w:w="1061"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12 ADV</w:t>
            </w: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12A.5.1</w:t>
            </w:r>
          </w:p>
        </w:tc>
        <w:tc>
          <w:tcPr>
            <w:tcW w:w="7356" w:type="dxa"/>
          </w:tcPr>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 xml:space="preserve">Use a graphics calculator to plot exponential functions of the form </w:t>
            </w:r>
            <w:r w:rsidRPr="00E10AFD">
              <w:rPr>
                <w:rFonts w:cs="TimesNewRoman,Italic"/>
                <w:i/>
                <w:iCs/>
                <w:color w:val="000000"/>
                <w:sz w:val="20"/>
                <w:szCs w:val="20"/>
              </w:rPr>
              <w:t xml:space="preserve">y </w:t>
            </w:r>
            <w:r w:rsidRPr="00E10AFD">
              <w:rPr>
                <w:rFonts w:cs="TimesNewRoman"/>
                <w:color w:val="000000"/>
                <w:sz w:val="20"/>
                <w:szCs w:val="20"/>
              </w:rPr>
              <w:t>= e</w:t>
            </w:r>
            <w:r w:rsidRPr="00E10AFD">
              <w:rPr>
                <w:rFonts w:cs="TimesNewRoman,Italic"/>
                <w:i/>
                <w:iCs/>
                <w:color w:val="000000"/>
                <w:sz w:val="13"/>
                <w:szCs w:val="13"/>
                <w:vertAlign w:val="superscript"/>
              </w:rPr>
              <w:t>kx</w:t>
            </w:r>
            <w:r w:rsidRPr="00E10AFD">
              <w:rPr>
                <w:rFonts w:cs="TimesNewRoman"/>
                <w:color w:val="000000"/>
                <w:sz w:val="21"/>
                <w:szCs w:val="21"/>
              </w:rPr>
              <w:t xml:space="preserve">; describe these functions, distinguishing between cases when </w:t>
            </w:r>
            <w:r w:rsidRPr="00E10AFD">
              <w:rPr>
                <w:rFonts w:cs="TimesNewRoman,Italic"/>
                <w:i/>
                <w:iCs/>
                <w:color w:val="000000"/>
                <w:sz w:val="21"/>
                <w:szCs w:val="21"/>
              </w:rPr>
              <w:t xml:space="preserve">k </w:t>
            </w:r>
            <w:r w:rsidRPr="00E10AFD">
              <w:rPr>
                <w:rFonts w:cs="TimesNewRoman"/>
                <w:color w:val="000000"/>
                <w:sz w:val="21"/>
                <w:szCs w:val="21"/>
              </w:rPr>
              <w:t xml:space="preserve">is positive or negative, and the special case when </w:t>
            </w:r>
            <w:r w:rsidRPr="00E10AFD">
              <w:rPr>
                <w:rFonts w:cs="TimesNewRoman,Italic"/>
                <w:i/>
                <w:iCs/>
                <w:color w:val="000000"/>
                <w:sz w:val="21"/>
                <w:szCs w:val="21"/>
              </w:rPr>
              <w:t xml:space="preserve">k </w:t>
            </w:r>
            <w:r w:rsidRPr="00E10AFD">
              <w:rPr>
                <w:rFonts w:cs="TimesNewRoman"/>
                <w:color w:val="000000"/>
                <w:sz w:val="21"/>
                <w:szCs w:val="21"/>
              </w:rPr>
              <w:t>is zero.</w:t>
            </w:r>
          </w:p>
        </w:tc>
      </w:tr>
      <w:tr w:rsidR="00A7548B" w:rsidRPr="00E10AFD" w:rsidTr="00E10AFD">
        <w:trPr>
          <w:trHeight w:val="602"/>
        </w:trPr>
        <w:tc>
          <w:tcPr>
            <w:tcW w:w="1061" w:type="dxa"/>
          </w:tcPr>
          <w:p w:rsidR="00A7548B" w:rsidRPr="00E10AFD" w:rsidRDefault="00A7548B" w:rsidP="00E10AFD">
            <w:pPr>
              <w:autoSpaceDE w:val="0"/>
              <w:autoSpaceDN w:val="0"/>
              <w:adjustRightInd w:val="0"/>
              <w:spacing w:after="0" w:line="240" w:lineRule="auto"/>
              <w:rPr>
                <w:rFonts w:cs="Times New Roman"/>
                <w:sz w:val="21"/>
                <w:szCs w:val="21"/>
              </w:rPr>
            </w:pP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12A.16.1</w:t>
            </w:r>
          </w:p>
        </w:tc>
        <w:tc>
          <w:tcPr>
            <w:tcW w:w="7356" w:type="dxa"/>
          </w:tcPr>
          <w:p w:rsidR="00A7548B" w:rsidRPr="00E10AFD" w:rsidRDefault="00A7548B" w:rsidP="00E10AFD">
            <w:pPr>
              <w:autoSpaceDE w:val="0"/>
              <w:autoSpaceDN w:val="0"/>
              <w:adjustRightInd w:val="0"/>
              <w:spacing w:after="0" w:line="240" w:lineRule="auto"/>
              <w:rPr>
                <w:rFonts w:cs="Times New Roman"/>
                <w:color w:val="000000"/>
                <w:sz w:val="21"/>
                <w:szCs w:val="21"/>
              </w:rPr>
            </w:pPr>
            <w:r w:rsidRPr="00E10AFD">
              <w:rPr>
                <w:rFonts w:cs="TimesNewRoman"/>
                <w:color w:val="000000"/>
                <w:sz w:val="21"/>
                <w:szCs w:val="21"/>
              </w:rPr>
              <w:t>Use coins, dice or random numbers to generate models of events described by random variables and to calculate probabilities and frequencies.</w:t>
            </w:r>
            <w:r w:rsidRPr="00E10AFD">
              <w:rPr>
                <w:rFonts w:cs="Times New Roman"/>
                <w:color w:val="000000"/>
                <w:sz w:val="21"/>
                <w:szCs w:val="21"/>
              </w:rPr>
              <w:t xml:space="preserve"> </w:t>
            </w:r>
          </w:p>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rFonts w:cs="Times New Roman"/>
                <w:color w:val="000000"/>
                <w:sz w:val="21"/>
                <w:szCs w:val="21"/>
              </w:rPr>
              <w:t>(See also 12F.13.1 and 11A14.1)</w:t>
            </w:r>
          </w:p>
          <w:p w:rsidR="00A7548B" w:rsidRPr="00E10AFD" w:rsidRDefault="00A7548B" w:rsidP="00E10AFD">
            <w:pPr>
              <w:autoSpaceDE w:val="0"/>
              <w:autoSpaceDN w:val="0"/>
              <w:adjustRightInd w:val="0"/>
              <w:spacing w:after="0" w:line="240" w:lineRule="auto"/>
              <w:rPr>
                <w:color w:val="000000"/>
                <w:sz w:val="16"/>
                <w:szCs w:val="16"/>
              </w:rPr>
            </w:pPr>
            <w:r w:rsidRPr="00E10AFD">
              <w:rPr>
                <w:rFonts w:cs="Times New Roman"/>
                <w:color w:val="000000"/>
                <w:sz w:val="21"/>
                <w:szCs w:val="21"/>
              </w:rPr>
              <w:t>[</w:t>
            </w:r>
            <w:r w:rsidRPr="00E10AFD">
              <w:rPr>
                <w:color w:val="000000"/>
                <w:sz w:val="16"/>
                <w:szCs w:val="16"/>
              </w:rPr>
              <w:t>These can be generated on scientific or a graphics calculator using the RND and RAN function keys.]</w:t>
            </w:r>
          </w:p>
        </w:tc>
      </w:tr>
      <w:tr w:rsidR="00A7548B" w:rsidRPr="00E10AFD" w:rsidTr="00E10AFD">
        <w:trPr>
          <w:trHeight w:val="602"/>
        </w:trPr>
        <w:tc>
          <w:tcPr>
            <w:tcW w:w="1061"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12SC</w:t>
            </w:r>
          </w:p>
        </w:tc>
        <w:tc>
          <w:tcPr>
            <w:tcW w:w="1159" w:type="dxa"/>
          </w:tcPr>
          <w:p w:rsidR="00A7548B" w:rsidRPr="00E10AFD" w:rsidRDefault="00A7548B" w:rsidP="00E10AFD">
            <w:pPr>
              <w:autoSpaceDE w:val="0"/>
              <w:autoSpaceDN w:val="0"/>
              <w:adjustRightInd w:val="0"/>
              <w:spacing w:after="0" w:line="240" w:lineRule="auto"/>
              <w:rPr>
                <w:rFonts w:cs="Times New Roman"/>
                <w:sz w:val="21"/>
                <w:szCs w:val="21"/>
              </w:rPr>
            </w:pPr>
            <w:r w:rsidRPr="00E10AFD">
              <w:rPr>
                <w:rFonts w:cs="Times New Roman"/>
                <w:sz w:val="21"/>
                <w:szCs w:val="21"/>
              </w:rPr>
              <w:t>12SC.5.1</w:t>
            </w:r>
          </w:p>
        </w:tc>
        <w:tc>
          <w:tcPr>
            <w:tcW w:w="7356" w:type="dxa"/>
          </w:tcPr>
          <w:p w:rsidR="00A7548B" w:rsidRPr="00E10AFD" w:rsidRDefault="00A7548B"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 xml:space="preserve">Use a graphics calculator to plot exponential functions of the form </w:t>
            </w:r>
            <w:r w:rsidRPr="00E10AFD">
              <w:rPr>
                <w:rFonts w:cs="TimesNewRoman,Italic"/>
                <w:i/>
                <w:iCs/>
                <w:color w:val="000000"/>
                <w:sz w:val="20"/>
                <w:szCs w:val="20"/>
              </w:rPr>
              <w:t xml:space="preserve">y </w:t>
            </w:r>
            <w:r w:rsidRPr="00E10AFD">
              <w:rPr>
                <w:rFonts w:cs="TimesNewRoman"/>
                <w:color w:val="000000"/>
                <w:sz w:val="20"/>
                <w:szCs w:val="20"/>
              </w:rPr>
              <w:t>= e</w:t>
            </w:r>
            <w:r w:rsidRPr="00E10AFD">
              <w:rPr>
                <w:rFonts w:cs="TimesNewRoman,Italic"/>
                <w:i/>
                <w:iCs/>
                <w:color w:val="000000"/>
                <w:sz w:val="13"/>
                <w:szCs w:val="13"/>
                <w:vertAlign w:val="superscript"/>
              </w:rPr>
              <w:t>kx</w:t>
            </w:r>
            <w:r w:rsidRPr="00E10AFD">
              <w:rPr>
                <w:rFonts w:cs="TimesNewRoman"/>
                <w:color w:val="000000"/>
                <w:sz w:val="21"/>
                <w:szCs w:val="21"/>
              </w:rPr>
              <w:t xml:space="preserve">; describe these functions, distinguishing between cases when </w:t>
            </w:r>
            <w:r w:rsidRPr="00E10AFD">
              <w:rPr>
                <w:rFonts w:cs="TimesNewRoman,Italic"/>
                <w:i/>
                <w:iCs/>
                <w:color w:val="000000"/>
                <w:sz w:val="21"/>
                <w:szCs w:val="21"/>
              </w:rPr>
              <w:t xml:space="preserve">k </w:t>
            </w:r>
            <w:r w:rsidRPr="00E10AFD">
              <w:rPr>
                <w:rFonts w:cs="TimesNewRoman"/>
                <w:color w:val="000000"/>
                <w:sz w:val="21"/>
                <w:szCs w:val="21"/>
              </w:rPr>
              <w:t xml:space="preserve">is positive or negative, and the special case when </w:t>
            </w:r>
            <w:r w:rsidRPr="00E10AFD">
              <w:rPr>
                <w:rFonts w:cs="TimesNewRoman,Italic"/>
                <w:i/>
                <w:iCs/>
                <w:color w:val="000000"/>
                <w:sz w:val="21"/>
                <w:szCs w:val="21"/>
              </w:rPr>
              <w:t xml:space="preserve">k </w:t>
            </w:r>
            <w:r w:rsidRPr="00E10AFD">
              <w:rPr>
                <w:rFonts w:cs="TimesNewRoman"/>
                <w:color w:val="000000"/>
                <w:sz w:val="21"/>
                <w:szCs w:val="21"/>
              </w:rPr>
              <w:t>is zero.</w:t>
            </w:r>
          </w:p>
        </w:tc>
      </w:tr>
    </w:tbl>
    <w:p w:rsidR="00A7548B" w:rsidRDefault="00A7548B" w:rsidP="005200BF">
      <w:pPr>
        <w:autoSpaceDE w:val="0"/>
        <w:autoSpaceDN w:val="0"/>
        <w:adjustRightInd w:val="0"/>
        <w:spacing w:after="0" w:line="240" w:lineRule="auto"/>
        <w:rPr>
          <w:rFonts w:ascii="Arial" w:hAnsi="Arial"/>
          <w:color w:val="000000"/>
          <w:sz w:val="16"/>
          <w:szCs w:val="16"/>
        </w:rPr>
      </w:pPr>
    </w:p>
    <w:p w:rsidR="00A7548B" w:rsidRPr="005200BF" w:rsidRDefault="00A7548B" w:rsidP="005200BF">
      <w:pPr>
        <w:autoSpaceDE w:val="0"/>
        <w:autoSpaceDN w:val="0"/>
        <w:adjustRightInd w:val="0"/>
        <w:spacing w:after="0" w:line="240" w:lineRule="auto"/>
        <w:rPr>
          <w:rFonts w:ascii="TimesNewRoman" w:hAnsi="TimesNewRoman" w:cs="TimesNewRoman"/>
          <w:color w:val="000000"/>
          <w:sz w:val="21"/>
          <w:szCs w:val="21"/>
        </w:rPr>
      </w:pPr>
    </w:p>
    <w:sectPr w:rsidR="00A7548B" w:rsidRPr="005200BF" w:rsidSect="00114FC3">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48B" w:rsidRDefault="00A7548B" w:rsidP="00992BBA">
      <w:pPr>
        <w:spacing w:after="0" w:line="240" w:lineRule="auto"/>
      </w:pPr>
      <w:r>
        <w:separator/>
      </w:r>
    </w:p>
  </w:endnote>
  <w:endnote w:type="continuationSeparator" w:id="0">
    <w:p w:rsidR="00A7548B" w:rsidRDefault="00A7548B" w:rsidP="00992B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altName w:val="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48B" w:rsidRDefault="00A7548B">
    <w:pPr>
      <w:pStyle w:val="Footer"/>
      <w:pBdr>
        <w:top w:val="single" w:sz="4" w:space="1" w:color="D9D9D9"/>
      </w:pBdr>
      <w:rPr>
        <w:color w:val="7F7F7F"/>
        <w:spacing w:val="60"/>
      </w:rPr>
    </w:pPr>
    <w:fldSimple w:instr=" PAGE   \* MERGEFORMAT ">
      <w:r w:rsidRPr="0021068F">
        <w:rPr>
          <w:b/>
          <w:noProof/>
        </w:rPr>
        <w:t>2</w:t>
      </w:r>
    </w:fldSimple>
    <w:r>
      <w:rPr>
        <w:b/>
      </w:rPr>
      <w:t xml:space="preserve"> | </w:t>
    </w:r>
    <w:r>
      <w:rPr>
        <w:color w:val="7F7F7F"/>
        <w:spacing w:val="60"/>
      </w:rPr>
      <w:t>Graphics Calculators and Mathematics Curriculum Standards</w:t>
    </w:r>
  </w:p>
  <w:p w:rsidR="00A7548B" w:rsidRDefault="00A7548B">
    <w:pPr>
      <w:pStyle w:val="Footer"/>
      <w:pBdr>
        <w:top w:val="single" w:sz="4" w:space="1" w:color="D9D9D9"/>
      </w:pBdr>
      <w:rPr>
        <w:b/>
      </w:rPr>
    </w:pPr>
    <w:r>
      <w:rPr>
        <w:color w:val="7F7F7F"/>
        <w:spacing w:val="60"/>
      </w:rPr>
      <w:t>Compiled by David Stubbs</w:t>
    </w:r>
  </w:p>
  <w:p w:rsidR="00A7548B" w:rsidRDefault="00A754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48B" w:rsidRDefault="00A7548B" w:rsidP="00992BBA">
      <w:pPr>
        <w:spacing w:after="0" w:line="240" w:lineRule="auto"/>
      </w:pPr>
      <w:r>
        <w:separator/>
      </w:r>
    </w:p>
  </w:footnote>
  <w:footnote w:type="continuationSeparator" w:id="0">
    <w:p w:rsidR="00A7548B" w:rsidRDefault="00A7548B" w:rsidP="00992B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5535"/>
    <w:rsid w:val="00045582"/>
    <w:rsid w:val="000E1756"/>
    <w:rsid w:val="00114FC3"/>
    <w:rsid w:val="001C0AD1"/>
    <w:rsid w:val="0021068F"/>
    <w:rsid w:val="00270534"/>
    <w:rsid w:val="002D6428"/>
    <w:rsid w:val="004011A8"/>
    <w:rsid w:val="004A16BA"/>
    <w:rsid w:val="004B0EA6"/>
    <w:rsid w:val="005200BF"/>
    <w:rsid w:val="005D5535"/>
    <w:rsid w:val="005E2FD6"/>
    <w:rsid w:val="0062659E"/>
    <w:rsid w:val="006553B5"/>
    <w:rsid w:val="00657A71"/>
    <w:rsid w:val="00667985"/>
    <w:rsid w:val="007154A1"/>
    <w:rsid w:val="007A3077"/>
    <w:rsid w:val="007E62ED"/>
    <w:rsid w:val="008E24A0"/>
    <w:rsid w:val="00992BBA"/>
    <w:rsid w:val="009B50A9"/>
    <w:rsid w:val="009C64A7"/>
    <w:rsid w:val="009F04FE"/>
    <w:rsid w:val="009F08EB"/>
    <w:rsid w:val="00A7548B"/>
    <w:rsid w:val="00BE1B54"/>
    <w:rsid w:val="00E10AFD"/>
    <w:rsid w:val="00E53F7B"/>
    <w:rsid w:val="00E87822"/>
    <w:rsid w:val="00F667F6"/>
    <w:rsid w:val="00F87E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FC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D55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5535"/>
    <w:rPr>
      <w:rFonts w:ascii="Tahoma" w:hAnsi="Tahoma" w:cs="Tahoma"/>
      <w:sz w:val="16"/>
      <w:szCs w:val="16"/>
    </w:rPr>
  </w:style>
  <w:style w:type="table" w:styleId="TableGrid">
    <w:name w:val="Table Grid"/>
    <w:basedOn w:val="TableNormal"/>
    <w:uiPriority w:val="99"/>
    <w:rsid w:val="00BE1B5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992BB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992BBA"/>
    <w:rPr>
      <w:rFonts w:cs="Times New Roman"/>
    </w:rPr>
  </w:style>
  <w:style w:type="paragraph" w:styleId="Footer">
    <w:name w:val="footer"/>
    <w:basedOn w:val="Normal"/>
    <w:link w:val="FooterChar"/>
    <w:uiPriority w:val="99"/>
    <w:rsid w:val="00992BB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92BB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Pages>
  <Words>1102</Words>
  <Characters>6286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Standards Requiring Use of Graphics Calculator</dc:title>
  <dc:subject/>
  <dc:creator>FSC</dc:creator>
  <cp:keywords/>
  <dc:description/>
  <cp:lastModifiedBy>Christy Busch</cp:lastModifiedBy>
  <cp:revision>3</cp:revision>
  <cp:lastPrinted>2010-02-15T12:17:00Z</cp:lastPrinted>
  <dcterms:created xsi:type="dcterms:W3CDTF">2010-02-22T11:25:00Z</dcterms:created>
  <dcterms:modified xsi:type="dcterms:W3CDTF">2010-02-22T11:26:00Z</dcterms:modified>
</cp:coreProperties>
</file>